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3CB00" w14:textId="77777777" w:rsidR="00E55742" w:rsidRPr="00E55742" w:rsidRDefault="00E55742" w:rsidP="00E55742">
      <w:pPr>
        <w:pStyle w:val="Heading1"/>
        <w:rPr>
          <w:lang w:val="en-GB"/>
        </w:rPr>
      </w:pPr>
      <w:r w:rsidRPr="00E55742">
        <w:rPr>
          <w:lang w:val="en-GB"/>
        </w:rPr>
        <w:t>Assurance of Learning Policy</w:t>
      </w:r>
    </w:p>
    <w:p w14:paraId="50336926" w14:textId="77777777" w:rsidR="00E55742" w:rsidRPr="00E55742" w:rsidRDefault="00E55742" w:rsidP="00E55742">
      <w:pPr>
        <w:pStyle w:val="Heading2"/>
        <w:rPr>
          <w:sz w:val="19"/>
          <w:szCs w:val="19"/>
          <w:lang w:val="en-GB"/>
        </w:rPr>
      </w:pPr>
      <w:r w:rsidRPr="00E55742">
        <w:rPr>
          <w:sz w:val="19"/>
          <w:szCs w:val="19"/>
          <w:lang w:val="en-GB"/>
        </w:rPr>
        <w:t>Purpose</w:t>
      </w:r>
    </w:p>
    <w:p w14:paraId="5F55B4EA" w14:textId="77777777" w:rsidR="00E55742" w:rsidRPr="00E55742" w:rsidRDefault="00E55742" w:rsidP="00E55742">
      <w:pPr>
        <w:jc w:val="both"/>
        <w:rPr>
          <w:rFonts w:cs="Arial"/>
          <w:bCs/>
          <w:iCs/>
          <w:szCs w:val="28"/>
          <w:lang w:val="en-GB"/>
        </w:rPr>
      </w:pPr>
    </w:p>
    <w:p w14:paraId="760A543D" w14:textId="77777777" w:rsidR="00E55742" w:rsidRPr="00E55742" w:rsidRDefault="00E55742" w:rsidP="00E55742">
      <w:pPr>
        <w:jc w:val="both"/>
        <w:rPr>
          <w:rFonts w:cs="Arial"/>
          <w:bCs/>
          <w:iCs/>
          <w:szCs w:val="28"/>
          <w:lang w:val="en-GB"/>
        </w:rPr>
      </w:pPr>
      <w:r w:rsidRPr="00E55742">
        <w:rPr>
          <w:rFonts w:cs="Arial"/>
          <w:bCs/>
          <w:iCs/>
          <w:szCs w:val="28"/>
          <w:lang w:val="en-GB"/>
        </w:rPr>
        <w:t>The aim of the Assurance of Learning (</w:t>
      </w:r>
      <w:proofErr w:type="spellStart"/>
      <w:r w:rsidRPr="00E55742">
        <w:rPr>
          <w:rFonts w:cs="Arial"/>
          <w:bCs/>
          <w:iCs/>
          <w:szCs w:val="28"/>
          <w:lang w:val="en-GB"/>
        </w:rPr>
        <w:t>AoL</w:t>
      </w:r>
      <w:proofErr w:type="spellEnd"/>
      <w:r w:rsidRPr="00E55742">
        <w:rPr>
          <w:rFonts w:cs="Arial"/>
          <w:bCs/>
          <w:iCs/>
          <w:szCs w:val="28"/>
          <w:lang w:val="en-GB"/>
        </w:rPr>
        <w:t>) policy is to provide a framework which helps to ensure that students can demonstrate achievement against stated learning outcomes at a specific level, and which informs internal and external stakeholders about the results of continuous quality improvement at Hanken School of Economics (Hanken).</w:t>
      </w:r>
    </w:p>
    <w:p w14:paraId="34D77288" w14:textId="77777777" w:rsidR="00E55742" w:rsidRPr="00E55742" w:rsidRDefault="00E55742" w:rsidP="00E55742">
      <w:pPr>
        <w:jc w:val="both"/>
        <w:rPr>
          <w:rFonts w:cs="Arial"/>
          <w:bCs/>
          <w:iCs/>
          <w:szCs w:val="28"/>
          <w:lang w:val="en-GB"/>
        </w:rPr>
      </w:pPr>
    </w:p>
    <w:p w14:paraId="48519C2E" w14:textId="77777777" w:rsidR="00E55742" w:rsidRPr="00E55742" w:rsidRDefault="00E55742" w:rsidP="00E55742">
      <w:pPr>
        <w:pStyle w:val="Heading2"/>
        <w:rPr>
          <w:sz w:val="19"/>
          <w:szCs w:val="19"/>
          <w:lang w:val="en-GB"/>
        </w:rPr>
      </w:pPr>
      <w:r w:rsidRPr="00E55742">
        <w:rPr>
          <w:sz w:val="19"/>
          <w:szCs w:val="19"/>
          <w:lang w:val="en-GB"/>
        </w:rPr>
        <w:t>Scope</w:t>
      </w:r>
    </w:p>
    <w:p w14:paraId="7DE16334" w14:textId="77777777" w:rsidR="00E55742" w:rsidRPr="00E55742" w:rsidRDefault="00E55742" w:rsidP="00E55742">
      <w:pPr>
        <w:jc w:val="both"/>
        <w:rPr>
          <w:lang w:val="en-GB"/>
        </w:rPr>
      </w:pPr>
    </w:p>
    <w:p w14:paraId="4AA7C191" w14:textId="77777777" w:rsidR="00E55742" w:rsidRPr="00E55742" w:rsidRDefault="00E55742" w:rsidP="00E55742">
      <w:pPr>
        <w:jc w:val="both"/>
        <w:rPr>
          <w:lang w:val="en-GB"/>
        </w:rPr>
      </w:pPr>
      <w:r w:rsidRPr="00E55742">
        <w:rPr>
          <w:lang w:val="en-GB"/>
        </w:rPr>
        <w:t xml:space="preserve">This </w:t>
      </w:r>
      <w:proofErr w:type="spellStart"/>
      <w:r w:rsidRPr="00E55742">
        <w:rPr>
          <w:lang w:val="en-GB"/>
        </w:rPr>
        <w:t>AoL</w:t>
      </w:r>
      <w:proofErr w:type="spellEnd"/>
      <w:r w:rsidRPr="00E55742">
        <w:rPr>
          <w:lang w:val="en-GB"/>
        </w:rPr>
        <w:t xml:space="preserve"> policy applies to all programmes at Hanken. </w:t>
      </w:r>
    </w:p>
    <w:p w14:paraId="11D2C47C" w14:textId="77777777" w:rsidR="00E55742" w:rsidRPr="00E55742" w:rsidRDefault="00E55742" w:rsidP="00E55742">
      <w:pPr>
        <w:rPr>
          <w:lang w:val="en-GB"/>
        </w:rPr>
      </w:pPr>
    </w:p>
    <w:p w14:paraId="5DC894A6" w14:textId="77777777" w:rsidR="00E55742" w:rsidRPr="00E55742" w:rsidRDefault="00E55742" w:rsidP="00E55742">
      <w:pPr>
        <w:pStyle w:val="Heading2"/>
        <w:rPr>
          <w:sz w:val="19"/>
          <w:szCs w:val="19"/>
        </w:rPr>
      </w:pPr>
      <w:r w:rsidRPr="00E55742">
        <w:rPr>
          <w:sz w:val="19"/>
          <w:szCs w:val="19"/>
        </w:rPr>
        <w:t>Definition</w:t>
      </w:r>
    </w:p>
    <w:p w14:paraId="72FB88B5" w14:textId="77777777" w:rsidR="00E55742" w:rsidRPr="00E55742" w:rsidRDefault="00E55742" w:rsidP="00E55742">
      <w:pPr>
        <w:jc w:val="both"/>
        <w:rPr>
          <w:rFonts w:cs="Arial"/>
          <w:bCs/>
          <w:iCs/>
          <w:szCs w:val="28"/>
          <w:lang w:val="en-GB"/>
        </w:rPr>
      </w:pPr>
    </w:p>
    <w:p w14:paraId="5CCF3B95" w14:textId="26F24EB6" w:rsidR="00E55742" w:rsidRPr="00E55742" w:rsidRDefault="00E55742" w:rsidP="00E55742">
      <w:pPr>
        <w:jc w:val="both"/>
        <w:rPr>
          <w:rFonts w:cs="Arial"/>
          <w:bCs/>
          <w:iCs/>
          <w:szCs w:val="28"/>
          <w:lang w:val="en-GB"/>
        </w:rPr>
      </w:pPr>
      <w:r w:rsidRPr="00E55742">
        <w:rPr>
          <w:rFonts w:cs="Arial"/>
          <w:b/>
          <w:bCs/>
          <w:iCs/>
          <w:szCs w:val="28"/>
          <w:lang w:val="en-GB"/>
        </w:rPr>
        <w:t>Assurance of Learning</w:t>
      </w:r>
      <w:r w:rsidRPr="00E55742">
        <w:rPr>
          <w:rFonts w:cs="Arial"/>
          <w:bCs/>
          <w:iCs/>
          <w:szCs w:val="28"/>
          <w:lang w:val="en-GB"/>
        </w:rPr>
        <w:t xml:space="preserve"> (</w:t>
      </w:r>
      <w:proofErr w:type="spellStart"/>
      <w:r w:rsidRPr="00E55742">
        <w:rPr>
          <w:rFonts w:cs="Arial"/>
          <w:bCs/>
          <w:iCs/>
          <w:szCs w:val="28"/>
          <w:lang w:val="en-GB"/>
        </w:rPr>
        <w:t>AoL</w:t>
      </w:r>
      <w:proofErr w:type="spellEnd"/>
      <w:r w:rsidRPr="00E55742">
        <w:rPr>
          <w:rFonts w:cs="Arial"/>
          <w:bCs/>
          <w:iCs/>
          <w:szCs w:val="28"/>
          <w:lang w:val="en-GB"/>
        </w:rPr>
        <w:t xml:space="preserve">) is a tool the </w:t>
      </w:r>
      <w:proofErr w:type="gramStart"/>
      <w:r w:rsidRPr="00E55742">
        <w:rPr>
          <w:rFonts w:cs="Arial"/>
          <w:bCs/>
          <w:iCs/>
          <w:szCs w:val="28"/>
          <w:lang w:val="en-GB"/>
        </w:rPr>
        <w:t>School</w:t>
      </w:r>
      <w:proofErr w:type="gramEnd"/>
      <w:r w:rsidRPr="00E55742">
        <w:rPr>
          <w:rFonts w:cs="Arial"/>
          <w:bCs/>
          <w:iCs/>
          <w:szCs w:val="28"/>
          <w:lang w:val="en-GB"/>
        </w:rPr>
        <w:t xml:space="preserve"> uses in order to assure that the graduates have the knowledge and skills that are required and expected of a BSc, a MSc, a PhD and an Executive MBA graduate of Hanken. </w:t>
      </w:r>
      <w:r w:rsidR="00941976">
        <w:rPr>
          <w:rFonts w:cs="Arial"/>
          <w:bCs/>
          <w:iCs/>
          <w:szCs w:val="28"/>
          <w:lang w:val="en-GB"/>
        </w:rPr>
        <w:t>It is a data driven continuous improvement process.</w:t>
      </w:r>
    </w:p>
    <w:p w14:paraId="152DA6C9" w14:textId="77777777" w:rsidR="00E55742" w:rsidRPr="00E55742" w:rsidRDefault="00E55742" w:rsidP="00E55742">
      <w:pPr>
        <w:jc w:val="both"/>
        <w:rPr>
          <w:rFonts w:cs="Arial"/>
          <w:bCs/>
          <w:iCs/>
          <w:szCs w:val="28"/>
          <w:lang w:val="en-GB"/>
        </w:rPr>
      </w:pPr>
    </w:p>
    <w:p w14:paraId="136436D4" w14:textId="77777777" w:rsidR="00E55742" w:rsidRPr="00E55742" w:rsidRDefault="00E55742" w:rsidP="00E55742">
      <w:pPr>
        <w:pStyle w:val="Heading2"/>
        <w:rPr>
          <w:sz w:val="19"/>
          <w:szCs w:val="19"/>
          <w:lang w:val="en-GB"/>
        </w:rPr>
      </w:pPr>
      <w:r w:rsidRPr="00E55742">
        <w:rPr>
          <w:sz w:val="19"/>
          <w:szCs w:val="19"/>
          <w:lang w:val="en-GB"/>
        </w:rPr>
        <w:t>Policy</w:t>
      </w:r>
    </w:p>
    <w:p w14:paraId="06981346" w14:textId="77777777" w:rsidR="00E55742" w:rsidRPr="00E55742" w:rsidRDefault="00E55742" w:rsidP="00E55742">
      <w:pPr>
        <w:jc w:val="both"/>
        <w:rPr>
          <w:rFonts w:cs="Arial"/>
          <w:bCs/>
          <w:iCs/>
          <w:szCs w:val="28"/>
          <w:lang w:val="en-GB"/>
        </w:rPr>
      </w:pPr>
    </w:p>
    <w:p w14:paraId="13281702" w14:textId="77777777" w:rsidR="00E55742" w:rsidRPr="00E55742" w:rsidRDefault="00E55742" w:rsidP="00E55742">
      <w:pPr>
        <w:jc w:val="both"/>
        <w:rPr>
          <w:rFonts w:cs="Arial"/>
          <w:bCs/>
          <w:iCs/>
          <w:szCs w:val="28"/>
          <w:lang w:val="en-GB"/>
        </w:rPr>
      </w:pPr>
      <w:proofErr w:type="spellStart"/>
      <w:r w:rsidRPr="00E55742">
        <w:rPr>
          <w:rFonts w:cs="Arial"/>
          <w:bCs/>
          <w:iCs/>
          <w:szCs w:val="28"/>
          <w:lang w:val="en-GB"/>
        </w:rPr>
        <w:t>Hanken’s</w:t>
      </w:r>
      <w:proofErr w:type="spellEnd"/>
      <w:r w:rsidRPr="00E55742">
        <w:rPr>
          <w:rFonts w:cs="Arial"/>
          <w:bCs/>
          <w:iCs/>
          <w:szCs w:val="28"/>
          <w:lang w:val="en-GB"/>
        </w:rPr>
        <w:t xml:space="preserve"> </w:t>
      </w:r>
      <w:proofErr w:type="spellStart"/>
      <w:r w:rsidRPr="00E55742">
        <w:rPr>
          <w:rFonts w:cs="Arial"/>
          <w:bCs/>
          <w:iCs/>
          <w:szCs w:val="28"/>
          <w:lang w:val="en-GB"/>
        </w:rPr>
        <w:t>AoL</w:t>
      </w:r>
      <w:proofErr w:type="spellEnd"/>
      <w:r w:rsidRPr="00E55742">
        <w:rPr>
          <w:rFonts w:cs="Arial"/>
          <w:bCs/>
          <w:iCs/>
          <w:szCs w:val="28"/>
          <w:lang w:val="en-GB"/>
        </w:rPr>
        <w:t xml:space="preserve"> policy embeds practices and procedures relating to curriculum development, </w:t>
      </w:r>
      <w:proofErr w:type="gramStart"/>
      <w:r w:rsidRPr="00E55742">
        <w:rPr>
          <w:rFonts w:cs="Arial"/>
          <w:bCs/>
          <w:iCs/>
          <w:szCs w:val="28"/>
          <w:lang w:val="en-GB"/>
        </w:rPr>
        <w:t>teaching</w:t>
      </w:r>
      <w:proofErr w:type="gramEnd"/>
      <w:r w:rsidRPr="00E55742">
        <w:rPr>
          <w:rFonts w:cs="Arial"/>
          <w:bCs/>
          <w:iCs/>
          <w:szCs w:val="28"/>
          <w:lang w:val="en-GB"/>
        </w:rPr>
        <w:t xml:space="preserve"> and learning, and assessment.</w:t>
      </w:r>
    </w:p>
    <w:p w14:paraId="04077282" w14:textId="77777777" w:rsidR="00E55742" w:rsidRPr="00E55742" w:rsidRDefault="00E55742" w:rsidP="00E55742">
      <w:pPr>
        <w:jc w:val="both"/>
        <w:rPr>
          <w:rFonts w:cs="Arial"/>
          <w:bCs/>
          <w:iCs/>
          <w:szCs w:val="28"/>
          <w:lang w:val="en-GB"/>
        </w:rPr>
      </w:pPr>
    </w:p>
    <w:p w14:paraId="2CC0A358" w14:textId="77777777" w:rsidR="00E55742" w:rsidRPr="00314E41" w:rsidRDefault="00E55742" w:rsidP="00E55742">
      <w:pPr>
        <w:keepNext/>
        <w:numPr>
          <w:ilvl w:val="0"/>
          <w:numId w:val="2"/>
        </w:numPr>
        <w:spacing w:before="240" w:after="60"/>
        <w:outlineLvl w:val="2"/>
        <w:rPr>
          <w:rFonts w:cs="Arial"/>
          <w:b/>
          <w:bCs/>
          <w:sz w:val="26"/>
          <w:szCs w:val="26"/>
          <w:lang w:val="en-GB"/>
        </w:rPr>
      </w:pPr>
      <w:r w:rsidRPr="00E55742">
        <w:rPr>
          <w:rFonts w:cs="Arial"/>
          <w:b/>
          <w:bCs/>
          <w:sz w:val="26"/>
          <w:szCs w:val="26"/>
          <w:lang w:val="en-GB"/>
        </w:rPr>
        <w:t xml:space="preserve">Identification of </w:t>
      </w:r>
      <w:r w:rsidRPr="00314E41">
        <w:rPr>
          <w:rFonts w:cs="Arial"/>
          <w:b/>
          <w:bCs/>
          <w:sz w:val="26"/>
          <w:szCs w:val="26"/>
          <w:lang w:val="en-GB"/>
        </w:rPr>
        <w:t>Learning Outcomes</w:t>
      </w:r>
    </w:p>
    <w:p w14:paraId="754730B2" w14:textId="0451019D" w:rsidR="00E55742" w:rsidRPr="00E55742" w:rsidRDefault="00E55742" w:rsidP="00E55742">
      <w:pPr>
        <w:keepNext/>
        <w:keepLines/>
        <w:spacing w:before="40"/>
        <w:outlineLvl w:val="3"/>
        <w:rPr>
          <w:rFonts w:asciiTheme="majorHAnsi" w:eastAsiaTheme="majorEastAsia" w:hAnsiTheme="majorHAnsi" w:cstheme="majorBidi"/>
          <w:i/>
          <w:iCs/>
          <w:color w:val="365F91" w:themeColor="accent1" w:themeShade="BF"/>
        </w:rPr>
      </w:pPr>
      <w:r w:rsidRPr="00E55742">
        <w:rPr>
          <w:rFonts w:asciiTheme="majorHAnsi" w:eastAsiaTheme="majorEastAsia" w:hAnsiTheme="majorHAnsi" w:cstheme="majorBidi"/>
          <w:i/>
          <w:iCs/>
          <w:color w:val="365F91" w:themeColor="accent1" w:themeShade="BF"/>
        </w:rPr>
        <w:t xml:space="preserve">1.1 </w:t>
      </w:r>
      <w:r w:rsidR="00D81C85">
        <w:rPr>
          <w:rFonts w:asciiTheme="majorHAnsi" w:eastAsiaTheme="majorEastAsia" w:hAnsiTheme="majorHAnsi" w:cstheme="majorBidi"/>
          <w:i/>
          <w:iCs/>
          <w:color w:val="365F91" w:themeColor="accent1" w:themeShade="BF"/>
        </w:rPr>
        <w:t>Competency</w:t>
      </w:r>
      <w:r w:rsidRPr="00E55742">
        <w:rPr>
          <w:rFonts w:asciiTheme="majorHAnsi" w:eastAsiaTheme="majorEastAsia" w:hAnsiTheme="majorHAnsi" w:cstheme="majorBidi"/>
          <w:i/>
          <w:iCs/>
          <w:color w:val="365F91" w:themeColor="accent1" w:themeShade="BF"/>
        </w:rPr>
        <w:t xml:space="preserve"> Goals</w:t>
      </w:r>
    </w:p>
    <w:p w14:paraId="472412AD" w14:textId="77777777" w:rsidR="00E55742" w:rsidRPr="00E55742" w:rsidRDefault="00E55742" w:rsidP="00E55742">
      <w:pPr>
        <w:jc w:val="both"/>
        <w:rPr>
          <w:rFonts w:cs="Arial"/>
          <w:bCs/>
          <w:iCs/>
          <w:szCs w:val="28"/>
          <w:lang w:val="en-GB"/>
        </w:rPr>
      </w:pPr>
    </w:p>
    <w:p w14:paraId="4DED53FC" w14:textId="337DC167" w:rsidR="00E55742" w:rsidRPr="00E55742" w:rsidRDefault="00E55742" w:rsidP="00E55742">
      <w:pPr>
        <w:jc w:val="both"/>
        <w:rPr>
          <w:rFonts w:cs="Arial"/>
          <w:bCs/>
          <w:iCs/>
          <w:szCs w:val="28"/>
          <w:lang w:val="en-GB"/>
        </w:rPr>
      </w:pPr>
      <w:r w:rsidRPr="00E55742">
        <w:rPr>
          <w:rFonts w:cs="Arial"/>
          <w:bCs/>
          <w:iCs/>
          <w:szCs w:val="28"/>
          <w:lang w:val="en-GB"/>
        </w:rPr>
        <w:t xml:space="preserve">Hanken has four general </w:t>
      </w:r>
      <w:r w:rsidR="00D81C85">
        <w:rPr>
          <w:rFonts w:cs="Arial"/>
          <w:b/>
          <w:bCs/>
          <w:iCs/>
          <w:szCs w:val="28"/>
          <w:lang w:val="en-GB"/>
        </w:rPr>
        <w:t>competency</w:t>
      </w:r>
      <w:r w:rsidRPr="00E55742">
        <w:rPr>
          <w:rFonts w:cs="Arial"/>
          <w:b/>
          <w:bCs/>
          <w:iCs/>
          <w:szCs w:val="28"/>
          <w:lang w:val="en-GB"/>
        </w:rPr>
        <w:t xml:space="preserve"> goals</w:t>
      </w:r>
      <w:r w:rsidRPr="00E55742">
        <w:rPr>
          <w:rFonts w:cs="Arial"/>
          <w:bCs/>
          <w:iCs/>
          <w:szCs w:val="28"/>
          <w:lang w:val="en-GB"/>
        </w:rPr>
        <w:t xml:space="preserve"> (</w:t>
      </w:r>
      <w:r w:rsidR="00D81C85">
        <w:rPr>
          <w:rFonts w:cs="Arial"/>
          <w:bCs/>
          <w:iCs/>
          <w:szCs w:val="28"/>
          <w:lang w:val="en-GB"/>
        </w:rPr>
        <w:t>C</w:t>
      </w:r>
      <w:r w:rsidRPr="00E55742">
        <w:rPr>
          <w:rFonts w:cs="Arial"/>
          <w:bCs/>
          <w:iCs/>
          <w:szCs w:val="28"/>
          <w:lang w:val="en-GB"/>
        </w:rPr>
        <w:t xml:space="preserve">G). </w:t>
      </w:r>
    </w:p>
    <w:p w14:paraId="24BBBBEC" w14:textId="77777777" w:rsidR="00E55742" w:rsidRPr="00E55742" w:rsidRDefault="00E55742" w:rsidP="00E55742">
      <w:pPr>
        <w:jc w:val="both"/>
        <w:rPr>
          <w:rFonts w:cs="Arial"/>
          <w:bCs/>
          <w:iCs/>
          <w:szCs w:val="28"/>
          <w:lang w:val="en-GB"/>
        </w:rPr>
      </w:pPr>
    </w:p>
    <w:p w14:paraId="51250A40" w14:textId="451F29F7" w:rsidR="00E55742" w:rsidRPr="00E55742" w:rsidRDefault="00E55742" w:rsidP="00E55742">
      <w:pPr>
        <w:jc w:val="both"/>
        <w:rPr>
          <w:rFonts w:cs="Arial"/>
          <w:bCs/>
          <w:iCs/>
          <w:szCs w:val="28"/>
          <w:lang w:val="en-GB"/>
        </w:rPr>
      </w:pPr>
      <w:r w:rsidRPr="00E55742">
        <w:rPr>
          <w:rFonts w:cs="Arial"/>
          <w:bCs/>
          <w:iCs/>
          <w:szCs w:val="28"/>
          <w:lang w:val="en-GB"/>
        </w:rPr>
        <w:t xml:space="preserve">The following knowledge and competence areas are the basis for the </w:t>
      </w:r>
      <w:r w:rsidR="00D81C85">
        <w:rPr>
          <w:rFonts w:cs="Arial"/>
          <w:bCs/>
          <w:iCs/>
          <w:szCs w:val="28"/>
          <w:lang w:val="en-GB"/>
        </w:rPr>
        <w:t>competency</w:t>
      </w:r>
      <w:r w:rsidRPr="00E55742">
        <w:rPr>
          <w:rFonts w:cs="Arial"/>
          <w:bCs/>
          <w:iCs/>
          <w:szCs w:val="28"/>
          <w:lang w:val="en-GB"/>
        </w:rPr>
        <w:t xml:space="preserve"> goals:</w:t>
      </w:r>
    </w:p>
    <w:p w14:paraId="150717F6" w14:textId="77777777" w:rsidR="00E55742" w:rsidRPr="00E55742" w:rsidRDefault="00E55742" w:rsidP="00E55742">
      <w:pPr>
        <w:jc w:val="both"/>
        <w:rPr>
          <w:rFonts w:cs="Arial"/>
          <w:bCs/>
          <w:iCs/>
          <w:szCs w:val="28"/>
          <w:lang w:val="en-GB"/>
        </w:rPr>
      </w:pPr>
    </w:p>
    <w:p w14:paraId="4C2F029F" w14:textId="77777777" w:rsidR="00E55742" w:rsidRPr="00E55742" w:rsidRDefault="00E55742" w:rsidP="00E55742">
      <w:pPr>
        <w:numPr>
          <w:ilvl w:val="0"/>
          <w:numId w:val="1"/>
        </w:numPr>
        <w:contextualSpacing/>
        <w:jc w:val="both"/>
        <w:rPr>
          <w:rFonts w:cs="Arial"/>
          <w:bCs/>
          <w:iCs/>
          <w:szCs w:val="28"/>
          <w:lang w:val="en-GB"/>
        </w:rPr>
      </w:pPr>
      <w:r w:rsidRPr="00E55742">
        <w:rPr>
          <w:rFonts w:cs="Arial"/>
          <w:bCs/>
          <w:iCs/>
          <w:szCs w:val="28"/>
          <w:lang w:val="en-GB"/>
        </w:rPr>
        <w:t>Knowledge in economic sciences and/or the subject area in question.</w:t>
      </w:r>
    </w:p>
    <w:p w14:paraId="428467D3" w14:textId="77777777" w:rsidR="00E55742" w:rsidRPr="00E55742" w:rsidRDefault="00E55742" w:rsidP="00E55742">
      <w:pPr>
        <w:numPr>
          <w:ilvl w:val="0"/>
          <w:numId w:val="1"/>
        </w:numPr>
        <w:contextualSpacing/>
        <w:jc w:val="both"/>
        <w:rPr>
          <w:rFonts w:cs="Arial"/>
          <w:bCs/>
          <w:iCs/>
          <w:szCs w:val="28"/>
          <w:lang w:val="en-GB"/>
        </w:rPr>
      </w:pPr>
      <w:r w:rsidRPr="00E55742">
        <w:rPr>
          <w:rFonts w:cs="Arial"/>
          <w:bCs/>
          <w:iCs/>
          <w:szCs w:val="28"/>
          <w:lang w:val="en-GB"/>
        </w:rPr>
        <w:t>Academic skills (analytical thinking, methodology, information literacy).</w:t>
      </w:r>
    </w:p>
    <w:p w14:paraId="6C8FF03A" w14:textId="77777777" w:rsidR="00E55742" w:rsidRPr="00E55742" w:rsidRDefault="00E55742" w:rsidP="00E55742">
      <w:pPr>
        <w:numPr>
          <w:ilvl w:val="0"/>
          <w:numId w:val="1"/>
        </w:numPr>
        <w:contextualSpacing/>
        <w:jc w:val="both"/>
        <w:rPr>
          <w:rFonts w:cs="Arial"/>
          <w:bCs/>
          <w:iCs/>
          <w:szCs w:val="28"/>
          <w:lang w:val="en-GB"/>
        </w:rPr>
      </w:pPr>
      <w:r w:rsidRPr="00E55742">
        <w:rPr>
          <w:rFonts w:cs="Arial"/>
          <w:bCs/>
          <w:iCs/>
          <w:szCs w:val="28"/>
          <w:lang w:val="en-GB"/>
        </w:rPr>
        <w:t xml:space="preserve">Communication skills (linguistic and communication competence, </w:t>
      </w:r>
      <w:proofErr w:type="gramStart"/>
      <w:r w:rsidRPr="00E55742">
        <w:rPr>
          <w:rFonts w:cs="Arial"/>
          <w:bCs/>
          <w:iCs/>
          <w:szCs w:val="28"/>
          <w:lang w:val="en-GB"/>
        </w:rPr>
        <w:t>leadership</w:t>
      </w:r>
      <w:proofErr w:type="gramEnd"/>
      <w:r w:rsidRPr="00E55742">
        <w:rPr>
          <w:rFonts w:cs="Arial"/>
          <w:bCs/>
          <w:iCs/>
          <w:szCs w:val="28"/>
          <w:lang w:val="en-GB"/>
        </w:rPr>
        <w:t xml:space="preserve"> and other skills).</w:t>
      </w:r>
    </w:p>
    <w:p w14:paraId="68FFD475" w14:textId="77777777" w:rsidR="00E55742" w:rsidRPr="00E55742" w:rsidRDefault="00E55742" w:rsidP="00E55742">
      <w:pPr>
        <w:numPr>
          <w:ilvl w:val="0"/>
          <w:numId w:val="1"/>
        </w:numPr>
        <w:contextualSpacing/>
        <w:jc w:val="both"/>
        <w:rPr>
          <w:rFonts w:cs="Arial"/>
          <w:bCs/>
          <w:iCs/>
          <w:szCs w:val="28"/>
          <w:lang w:val="en-GB"/>
        </w:rPr>
      </w:pPr>
      <w:r w:rsidRPr="00E55742">
        <w:rPr>
          <w:rFonts w:cs="Arial"/>
          <w:bCs/>
          <w:iCs/>
          <w:szCs w:val="28"/>
          <w:lang w:val="en-GB"/>
        </w:rPr>
        <w:t>Skills for working responsibly and in an international environment.</w:t>
      </w:r>
    </w:p>
    <w:p w14:paraId="39868238" w14:textId="77777777" w:rsidR="00E55742" w:rsidRPr="00E55742" w:rsidRDefault="00E55742" w:rsidP="00E55742">
      <w:pPr>
        <w:jc w:val="both"/>
        <w:rPr>
          <w:rFonts w:cs="Arial"/>
          <w:bCs/>
          <w:iCs/>
          <w:szCs w:val="28"/>
          <w:lang w:val="en-GB"/>
        </w:rPr>
      </w:pPr>
    </w:p>
    <w:p w14:paraId="783E5F87" w14:textId="3293CB04" w:rsidR="00E55742" w:rsidRPr="00E55742" w:rsidRDefault="00E55742" w:rsidP="00E55742">
      <w:pPr>
        <w:jc w:val="both"/>
        <w:rPr>
          <w:rFonts w:cs="Arial"/>
          <w:bCs/>
          <w:iCs/>
          <w:szCs w:val="28"/>
          <w:lang w:val="en-GB"/>
        </w:rPr>
      </w:pPr>
      <w:r w:rsidRPr="00E55742">
        <w:rPr>
          <w:rFonts w:cs="Arial"/>
          <w:bCs/>
          <w:iCs/>
          <w:szCs w:val="28"/>
          <w:lang w:val="en-GB"/>
        </w:rPr>
        <w:t xml:space="preserve">Each programme has specified </w:t>
      </w:r>
      <w:r w:rsidR="00D81C85">
        <w:rPr>
          <w:rFonts w:cs="Arial"/>
          <w:bCs/>
          <w:iCs/>
          <w:szCs w:val="28"/>
          <w:lang w:val="en-GB"/>
        </w:rPr>
        <w:t>competency</w:t>
      </w:r>
      <w:r w:rsidRPr="00E55742">
        <w:rPr>
          <w:rFonts w:cs="Arial"/>
          <w:bCs/>
          <w:iCs/>
          <w:szCs w:val="28"/>
          <w:lang w:val="en-GB"/>
        </w:rPr>
        <w:t xml:space="preserve"> goals </w:t>
      </w:r>
      <w:proofErr w:type="gramStart"/>
      <w:r w:rsidRPr="00E55742">
        <w:rPr>
          <w:rFonts w:cs="Arial"/>
          <w:bCs/>
          <w:iCs/>
          <w:szCs w:val="28"/>
          <w:lang w:val="en-GB"/>
        </w:rPr>
        <w:t>in order to</w:t>
      </w:r>
      <w:proofErr w:type="gramEnd"/>
      <w:r w:rsidRPr="00E55742">
        <w:rPr>
          <w:rFonts w:cs="Arial"/>
          <w:bCs/>
          <w:iCs/>
          <w:szCs w:val="28"/>
          <w:lang w:val="en-GB"/>
        </w:rPr>
        <w:t xml:space="preserve"> suit its level (BSc, MSc, PhD or EMBA). There are also </w:t>
      </w:r>
      <w:r w:rsidR="00D81C85">
        <w:rPr>
          <w:rFonts w:cs="Arial"/>
          <w:bCs/>
          <w:iCs/>
          <w:szCs w:val="28"/>
          <w:lang w:val="en-GB"/>
        </w:rPr>
        <w:t>competency</w:t>
      </w:r>
      <w:r w:rsidRPr="00E55742">
        <w:rPr>
          <w:rFonts w:cs="Arial"/>
          <w:bCs/>
          <w:iCs/>
          <w:szCs w:val="28"/>
          <w:lang w:val="en-GB"/>
        </w:rPr>
        <w:t xml:space="preserve"> goals available for each course. </w:t>
      </w:r>
    </w:p>
    <w:p w14:paraId="0BE3BF4C" w14:textId="77777777" w:rsidR="00E55742" w:rsidRPr="00E55742" w:rsidRDefault="00E55742" w:rsidP="00E55742">
      <w:pPr>
        <w:jc w:val="both"/>
        <w:rPr>
          <w:rFonts w:cs="Arial"/>
          <w:bCs/>
          <w:iCs/>
          <w:szCs w:val="28"/>
          <w:lang w:val="en-GB"/>
        </w:rPr>
      </w:pPr>
    </w:p>
    <w:p w14:paraId="3B2E86D3" w14:textId="77777777" w:rsidR="00E55742" w:rsidRPr="00E55742" w:rsidRDefault="00E55742" w:rsidP="00E55742">
      <w:pPr>
        <w:jc w:val="both"/>
        <w:rPr>
          <w:rFonts w:cs="Arial"/>
          <w:bCs/>
          <w:iCs/>
          <w:szCs w:val="28"/>
          <w:lang w:val="en-GB"/>
        </w:rPr>
      </w:pPr>
      <w:r w:rsidRPr="00E55742">
        <w:rPr>
          <w:rFonts w:cs="Arial"/>
          <w:bCs/>
          <w:iCs/>
          <w:szCs w:val="28"/>
          <w:lang w:val="en-GB"/>
        </w:rPr>
        <w:t xml:space="preserve">By comparing the students’ performance with expectations, Hanken gets the information on how well the students fulfil the programme specific goals. In these measurements Hanken uses </w:t>
      </w:r>
      <w:proofErr w:type="spellStart"/>
      <w:r w:rsidRPr="00E55742">
        <w:rPr>
          <w:rFonts w:cs="Arial"/>
          <w:b/>
          <w:bCs/>
          <w:iCs/>
          <w:szCs w:val="28"/>
          <w:lang w:val="en-GB"/>
        </w:rPr>
        <w:t>AoL</w:t>
      </w:r>
      <w:proofErr w:type="spellEnd"/>
      <w:r w:rsidRPr="00E55742">
        <w:rPr>
          <w:rFonts w:cs="Arial"/>
          <w:b/>
          <w:bCs/>
          <w:iCs/>
          <w:szCs w:val="28"/>
          <w:lang w:val="en-GB"/>
        </w:rPr>
        <w:t xml:space="preserve"> assessment rubrics</w:t>
      </w:r>
      <w:r w:rsidRPr="00E55742">
        <w:rPr>
          <w:rFonts w:cs="Arial"/>
          <w:bCs/>
          <w:iCs/>
          <w:szCs w:val="28"/>
          <w:lang w:val="en-GB"/>
        </w:rPr>
        <w:t xml:space="preserve">. The </w:t>
      </w:r>
      <w:proofErr w:type="spellStart"/>
      <w:r w:rsidRPr="00E55742">
        <w:rPr>
          <w:rFonts w:cs="Arial"/>
          <w:bCs/>
          <w:iCs/>
          <w:szCs w:val="28"/>
          <w:lang w:val="en-GB"/>
        </w:rPr>
        <w:t>AoL</w:t>
      </w:r>
      <w:proofErr w:type="spellEnd"/>
      <w:r w:rsidRPr="00E55742">
        <w:rPr>
          <w:rFonts w:cs="Arial"/>
          <w:bCs/>
          <w:iCs/>
          <w:szCs w:val="28"/>
          <w:lang w:val="en-GB"/>
        </w:rPr>
        <w:t xml:space="preserve"> data is analysed on programme level, which means that it is not single students who are assessed, but the contents and structure of the programmes.</w:t>
      </w:r>
    </w:p>
    <w:p w14:paraId="5CA0F78F" w14:textId="19A8B60D" w:rsidR="00E55742" w:rsidRPr="00E55742" w:rsidRDefault="00E55742" w:rsidP="00E55742">
      <w:pPr>
        <w:jc w:val="both"/>
        <w:rPr>
          <w:rFonts w:cs="Arial"/>
          <w:bCs/>
          <w:iCs/>
          <w:szCs w:val="28"/>
          <w:lang w:val="en-GB"/>
        </w:rPr>
      </w:pPr>
      <w:r w:rsidRPr="00E55742">
        <w:rPr>
          <w:rFonts w:cs="Arial"/>
          <w:bCs/>
          <w:iCs/>
          <w:szCs w:val="28"/>
          <w:lang w:val="en-GB"/>
        </w:rPr>
        <w:lastRenderedPageBreak/>
        <w:t xml:space="preserve">Once the </w:t>
      </w:r>
      <w:r w:rsidR="003C4570">
        <w:rPr>
          <w:rFonts w:cs="Arial"/>
          <w:bCs/>
          <w:iCs/>
          <w:szCs w:val="28"/>
          <w:lang w:val="en-GB"/>
        </w:rPr>
        <w:t>competency</w:t>
      </w:r>
      <w:r w:rsidRPr="00E55742">
        <w:rPr>
          <w:rFonts w:cs="Arial"/>
          <w:bCs/>
          <w:iCs/>
          <w:szCs w:val="28"/>
          <w:lang w:val="en-GB"/>
        </w:rPr>
        <w:t xml:space="preserve"> goals (</w:t>
      </w:r>
      <w:r w:rsidR="003C4570">
        <w:rPr>
          <w:rFonts w:cs="Arial"/>
          <w:bCs/>
          <w:iCs/>
          <w:szCs w:val="28"/>
          <w:lang w:val="en-GB"/>
        </w:rPr>
        <w:t>CG</w:t>
      </w:r>
      <w:r w:rsidRPr="00E55742">
        <w:rPr>
          <w:rFonts w:cs="Arial"/>
          <w:bCs/>
          <w:iCs/>
          <w:szCs w:val="28"/>
          <w:lang w:val="en-GB"/>
        </w:rPr>
        <w:t xml:space="preserve">) and the basis for assessment are clear to the students, they know what is expected of them. Then it is also easier for the students to do well in their studies. Therefore, Hanken encourage students to acquaint themselves with the </w:t>
      </w:r>
      <w:r w:rsidR="003C4570">
        <w:rPr>
          <w:rFonts w:cs="Arial"/>
          <w:bCs/>
          <w:iCs/>
          <w:szCs w:val="28"/>
          <w:lang w:val="en-GB"/>
        </w:rPr>
        <w:t>competency</w:t>
      </w:r>
      <w:r w:rsidRPr="00E55742">
        <w:rPr>
          <w:rFonts w:cs="Arial"/>
          <w:bCs/>
          <w:iCs/>
          <w:szCs w:val="28"/>
          <w:lang w:val="en-GB"/>
        </w:rPr>
        <w:t xml:space="preserve"> goals of their programme and courses.</w:t>
      </w:r>
    </w:p>
    <w:p w14:paraId="26461081" w14:textId="77777777" w:rsidR="00E55742" w:rsidRPr="00E55742" w:rsidRDefault="00E55742" w:rsidP="00E55742">
      <w:pPr>
        <w:jc w:val="both"/>
        <w:rPr>
          <w:rFonts w:cs="Arial"/>
          <w:bCs/>
          <w:iCs/>
          <w:szCs w:val="28"/>
          <w:lang w:val="en-GB"/>
        </w:rPr>
      </w:pPr>
    </w:p>
    <w:p w14:paraId="68F3F064" w14:textId="71F24378" w:rsidR="00E55742" w:rsidRPr="00E55742" w:rsidRDefault="00E55742" w:rsidP="00E55742">
      <w:pPr>
        <w:keepNext/>
        <w:keepLines/>
        <w:spacing w:before="40"/>
        <w:jc w:val="both"/>
        <w:outlineLvl w:val="3"/>
        <w:rPr>
          <w:rFonts w:asciiTheme="majorHAnsi" w:eastAsiaTheme="majorEastAsia" w:hAnsiTheme="majorHAnsi" w:cstheme="majorBidi"/>
          <w:i/>
          <w:iCs/>
          <w:color w:val="365F91" w:themeColor="accent1" w:themeShade="BF"/>
          <w:lang w:val="en-GB"/>
        </w:rPr>
      </w:pPr>
      <w:r w:rsidRPr="00E55742">
        <w:rPr>
          <w:rFonts w:asciiTheme="majorHAnsi" w:eastAsiaTheme="majorEastAsia" w:hAnsiTheme="majorHAnsi" w:cstheme="majorBidi"/>
          <w:i/>
          <w:iCs/>
          <w:color w:val="365F91" w:themeColor="accent1" w:themeShade="BF"/>
          <w:lang w:val="en-GB"/>
        </w:rPr>
        <w:t>1.2 Learning O</w:t>
      </w:r>
      <w:r w:rsidR="00D81C85">
        <w:rPr>
          <w:rFonts w:asciiTheme="majorHAnsi" w:eastAsiaTheme="majorEastAsia" w:hAnsiTheme="majorHAnsi" w:cstheme="majorBidi"/>
          <w:i/>
          <w:iCs/>
          <w:color w:val="365F91" w:themeColor="accent1" w:themeShade="BF"/>
          <w:lang w:val="en-GB"/>
        </w:rPr>
        <w:t>utcomes</w:t>
      </w:r>
    </w:p>
    <w:p w14:paraId="715A09C3" w14:textId="77777777" w:rsidR="00E55742" w:rsidRPr="00E55742" w:rsidRDefault="00E55742" w:rsidP="00E55742">
      <w:pPr>
        <w:jc w:val="both"/>
        <w:rPr>
          <w:lang w:val="en-GB"/>
        </w:rPr>
      </w:pPr>
    </w:p>
    <w:p w14:paraId="26356B16" w14:textId="7F665DAF" w:rsidR="00E55742" w:rsidRPr="00E55742" w:rsidRDefault="00E55742" w:rsidP="00E55742">
      <w:pPr>
        <w:jc w:val="both"/>
        <w:rPr>
          <w:lang w:val="en-GB"/>
        </w:rPr>
      </w:pPr>
      <w:proofErr w:type="spellStart"/>
      <w:r w:rsidRPr="00E55742">
        <w:rPr>
          <w:lang w:val="en-GB"/>
        </w:rPr>
        <w:t>Hanken’s</w:t>
      </w:r>
      <w:proofErr w:type="spellEnd"/>
      <w:r w:rsidRPr="00E55742">
        <w:rPr>
          <w:lang w:val="en-GB"/>
        </w:rPr>
        <w:t xml:space="preserve"> </w:t>
      </w:r>
      <w:r w:rsidR="00D81C85">
        <w:rPr>
          <w:lang w:val="en-GB"/>
        </w:rPr>
        <w:t>competency</w:t>
      </w:r>
      <w:r w:rsidRPr="00E55742">
        <w:rPr>
          <w:lang w:val="en-GB"/>
        </w:rPr>
        <w:t xml:space="preserve"> goals are based on the </w:t>
      </w:r>
      <w:proofErr w:type="gramStart"/>
      <w:r w:rsidRPr="00E55742">
        <w:rPr>
          <w:lang w:val="en-GB"/>
        </w:rPr>
        <w:t>School’s</w:t>
      </w:r>
      <w:proofErr w:type="gramEnd"/>
      <w:r w:rsidRPr="00E55742">
        <w:rPr>
          <w:lang w:val="en-GB"/>
        </w:rPr>
        <w:t xml:space="preserve"> mission and degree regulations. The </w:t>
      </w:r>
      <w:r w:rsidR="00D81C85">
        <w:rPr>
          <w:lang w:val="en-GB"/>
        </w:rPr>
        <w:t>competency</w:t>
      </w:r>
      <w:r w:rsidRPr="00E55742">
        <w:rPr>
          <w:lang w:val="en-GB"/>
        </w:rPr>
        <w:t xml:space="preserve"> goals describe the knowledge and skills the students should obtain with the education. Thereafter, measurable </w:t>
      </w:r>
      <w:r w:rsidRPr="00E55742">
        <w:rPr>
          <w:b/>
          <w:lang w:val="en-GB"/>
        </w:rPr>
        <w:t>learning o</w:t>
      </w:r>
      <w:r w:rsidR="00D81C85">
        <w:rPr>
          <w:b/>
          <w:lang w:val="en-GB"/>
        </w:rPr>
        <w:t>u</w:t>
      </w:r>
      <w:r w:rsidR="002E4D43">
        <w:rPr>
          <w:b/>
          <w:lang w:val="en-GB"/>
        </w:rPr>
        <w:t>t</w:t>
      </w:r>
      <w:r w:rsidR="00D81C85">
        <w:rPr>
          <w:b/>
          <w:lang w:val="en-GB"/>
        </w:rPr>
        <w:t>comes</w:t>
      </w:r>
      <w:r w:rsidRPr="00E55742">
        <w:rPr>
          <w:b/>
          <w:lang w:val="en-GB"/>
        </w:rPr>
        <w:t xml:space="preserve"> </w:t>
      </w:r>
      <w:r w:rsidRPr="00E55742">
        <w:rPr>
          <w:lang w:val="en-GB"/>
        </w:rPr>
        <w:t xml:space="preserve">(LO) are formulated </w:t>
      </w:r>
      <w:r w:rsidR="00941976">
        <w:rPr>
          <w:lang w:val="en-GB"/>
        </w:rPr>
        <w:t>as operational definitions of learning</w:t>
      </w:r>
      <w:r w:rsidRPr="00E55742">
        <w:rPr>
          <w:lang w:val="en-GB"/>
        </w:rPr>
        <w:t xml:space="preserve">. </w:t>
      </w:r>
    </w:p>
    <w:p w14:paraId="6A59FE89" w14:textId="77777777" w:rsidR="00E55742" w:rsidRPr="00E55742" w:rsidRDefault="00E55742" w:rsidP="00E55742">
      <w:pPr>
        <w:jc w:val="both"/>
        <w:rPr>
          <w:lang w:val="en-GB"/>
        </w:rPr>
      </w:pPr>
    </w:p>
    <w:p w14:paraId="1986BBEB" w14:textId="248412BC" w:rsidR="00E55742" w:rsidRPr="00E55742" w:rsidRDefault="00E55742" w:rsidP="00E55742">
      <w:pPr>
        <w:keepNext/>
        <w:numPr>
          <w:ilvl w:val="0"/>
          <w:numId w:val="2"/>
        </w:numPr>
        <w:outlineLvl w:val="1"/>
        <w:rPr>
          <w:rFonts w:cs="Arial"/>
          <w:b/>
          <w:bCs/>
          <w:iCs/>
          <w:szCs w:val="28"/>
          <w:lang w:val="en-GB"/>
        </w:rPr>
      </w:pPr>
      <w:r w:rsidRPr="00E55742">
        <w:rPr>
          <w:rFonts w:cs="Arial"/>
          <w:b/>
          <w:bCs/>
          <w:iCs/>
          <w:szCs w:val="28"/>
          <w:lang w:val="en-GB"/>
        </w:rPr>
        <w:t xml:space="preserve">Curriculum Aligned with </w:t>
      </w:r>
      <w:r w:rsidR="00D81C85">
        <w:rPr>
          <w:rFonts w:cs="Arial"/>
          <w:b/>
          <w:bCs/>
          <w:iCs/>
          <w:szCs w:val="28"/>
          <w:lang w:val="en-GB"/>
        </w:rPr>
        <w:t>Competency</w:t>
      </w:r>
      <w:r w:rsidRPr="00E55742">
        <w:rPr>
          <w:rFonts w:cs="Arial"/>
          <w:b/>
          <w:bCs/>
          <w:iCs/>
          <w:szCs w:val="28"/>
          <w:lang w:val="en-GB"/>
        </w:rPr>
        <w:t xml:space="preserve"> Goals</w:t>
      </w:r>
    </w:p>
    <w:p w14:paraId="60E3DA4B" w14:textId="77777777" w:rsidR="00E55742" w:rsidRPr="00E55742" w:rsidRDefault="00E55742" w:rsidP="00E55742">
      <w:pPr>
        <w:jc w:val="both"/>
        <w:rPr>
          <w:lang w:val="en-GB"/>
        </w:rPr>
      </w:pPr>
    </w:p>
    <w:p w14:paraId="203A6ABB" w14:textId="12693393" w:rsidR="00E55742" w:rsidRPr="00E55742" w:rsidRDefault="00E55742" w:rsidP="00E55742">
      <w:pPr>
        <w:jc w:val="both"/>
        <w:rPr>
          <w:lang w:val="en-GB"/>
        </w:rPr>
      </w:pPr>
      <w:r w:rsidRPr="00E55742">
        <w:rPr>
          <w:lang w:val="en-GB"/>
        </w:rPr>
        <w:t xml:space="preserve">The curriculum is defining what, when, and how students will learn in a systematic and purposeful way. Therefore, curriculum for each subject at Hanken is designed to deliver knowledge and skills that are relevant for programme </w:t>
      </w:r>
      <w:r w:rsidR="00D81C85">
        <w:rPr>
          <w:lang w:val="en-GB"/>
        </w:rPr>
        <w:t>competency</w:t>
      </w:r>
      <w:r w:rsidRPr="00E55742">
        <w:rPr>
          <w:lang w:val="en-GB"/>
        </w:rPr>
        <w:t xml:space="preserve"> goals.</w:t>
      </w:r>
    </w:p>
    <w:p w14:paraId="7C1D4898" w14:textId="77777777" w:rsidR="00E55742" w:rsidRPr="00E55742" w:rsidRDefault="00E55742" w:rsidP="00E55742">
      <w:pPr>
        <w:jc w:val="both"/>
        <w:rPr>
          <w:lang w:val="en-GB"/>
        </w:rPr>
      </w:pPr>
    </w:p>
    <w:p w14:paraId="0A76E60F" w14:textId="77777777" w:rsidR="00E55742" w:rsidRPr="00E55742" w:rsidRDefault="00E55742" w:rsidP="00E55742">
      <w:pPr>
        <w:jc w:val="both"/>
        <w:rPr>
          <w:lang w:val="en-GB"/>
        </w:rPr>
      </w:pPr>
      <w:r w:rsidRPr="00E55742">
        <w:rPr>
          <w:lang w:val="en-GB"/>
        </w:rPr>
        <w:t xml:space="preserve">Expected </w:t>
      </w:r>
      <w:r w:rsidRPr="00314E41">
        <w:rPr>
          <w:lang w:val="en-GB"/>
        </w:rPr>
        <w:t>learning outcomes</w:t>
      </w:r>
      <w:r w:rsidRPr="00E55742">
        <w:rPr>
          <w:lang w:val="en-GB"/>
        </w:rPr>
        <w:t xml:space="preserve"> define the overall information, knowledge, or understanding a student should master upon a successful completion of curriculum. The curriculum alignment is presented in </w:t>
      </w:r>
      <w:r w:rsidRPr="00E55742">
        <w:rPr>
          <w:b/>
          <w:lang w:val="en-GB"/>
        </w:rPr>
        <w:t>curriculum maps</w:t>
      </w:r>
      <w:r w:rsidRPr="00E55742">
        <w:rPr>
          <w:lang w:val="en-GB"/>
        </w:rPr>
        <w:t>.</w:t>
      </w:r>
    </w:p>
    <w:p w14:paraId="0E64843A" w14:textId="77777777" w:rsidR="00E55742" w:rsidRPr="00E55742" w:rsidRDefault="00E55742" w:rsidP="00E55742">
      <w:pPr>
        <w:jc w:val="both"/>
        <w:rPr>
          <w:lang w:val="en-GB"/>
        </w:rPr>
      </w:pPr>
    </w:p>
    <w:p w14:paraId="41315014" w14:textId="77777777" w:rsidR="00E55742" w:rsidRPr="00E55742" w:rsidRDefault="00E55742" w:rsidP="00E55742">
      <w:pPr>
        <w:jc w:val="both"/>
        <w:rPr>
          <w:lang w:val="en-GB"/>
        </w:rPr>
      </w:pPr>
      <w:r w:rsidRPr="00E55742">
        <w:rPr>
          <w:lang w:val="en-GB"/>
        </w:rPr>
        <w:t xml:space="preserve">Hanken is not anticipating that every subject will contribute equally to each of the </w:t>
      </w:r>
      <w:r w:rsidRPr="00314E41">
        <w:rPr>
          <w:lang w:val="en-GB"/>
        </w:rPr>
        <w:t>learning outcomes</w:t>
      </w:r>
      <w:r w:rsidRPr="00E55742">
        <w:rPr>
          <w:lang w:val="en-GB"/>
        </w:rPr>
        <w:t xml:space="preserve">. As a result of the learning experience of the whole curriculum students achieve knowledge and skills progressively throughout their study. </w:t>
      </w:r>
    </w:p>
    <w:p w14:paraId="1BD9F326" w14:textId="77777777" w:rsidR="00E55742" w:rsidRPr="00E55742" w:rsidRDefault="00E55742" w:rsidP="00E55742">
      <w:pPr>
        <w:jc w:val="both"/>
        <w:rPr>
          <w:lang w:val="en-GB"/>
        </w:rPr>
      </w:pPr>
    </w:p>
    <w:p w14:paraId="1351B127" w14:textId="77777777" w:rsidR="00E55742" w:rsidRPr="00314E41" w:rsidRDefault="00E55742" w:rsidP="00E55742">
      <w:pPr>
        <w:keepNext/>
        <w:numPr>
          <w:ilvl w:val="0"/>
          <w:numId w:val="2"/>
        </w:numPr>
        <w:outlineLvl w:val="1"/>
        <w:rPr>
          <w:rFonts w:cs="Arial"/>
          <w:b/>
          <w:bCs/>
          <w:iCs/>
          <w:szCs w:val="28"/>
          <w:lang w:val="en-GB"/>
        </w:rPr>
      </w:pPr>
      <w:r w:rsidRPr="00E55742">
        <w:rPr>
          <w:rFonts w:cs="Arial"/>
          <w:b/>
          <w:bCs/>
          <w:iCs/>
          <w:szCs w:val="28"/>
          <w:lang w:val="en-GB"/>
        </w:rPr>
        <w:t xml:space="preserve">Assessment Aligned with </w:t>
      </w:r>
      <w:r w:rsidRPr="00314E41">
        <w:rPr>
          <w:rFonts w:cs="Arial"/>
          <w:b/>
          <w:bCs/>
          <w:iCs/>
          <w:szCs w:val="28"/>
          <w:lang w:val="en-GB"/>
        </w:rPr>
        <w:t>Learning Outcomes</w:t>
      </w:r>
    </w:p>
    <w:p w14:paraId="4005EF6C" w14:textId="77777777" w:rsidR="00E55742" w:rsidRPr="00E55742" w:rsidRDefault="00E55742" w:rsidP="00E55742">
      <w:pPr>
        <w:rPr>
          <w:lang w:val="en-GB"/>
        </w:rPr>
      </w:pPr>
    </w:p>
    <w:p w14:paraId="3EBEDC4C" w14:textId="77777777" w:rsidR="00E55742" w:rsidRPr="00E55742" w:rsidRDefault="00E55742" w:rsidP="00E55742">
      <w:pPr>
        <w:jc w:val="both"/>
        <w:rPr>
          <w:lang w:val="en-GB"/>
        </w:rPr>
      </w:pPr>
      <w:r w:rsidRPr="00314E41">
        <w:rPr>
          <w:lang w:val="en-GB"/>
        </w:rPr>
        <w:t>Assessing learning outcomes</w:t>
      </w:r>
      <w:r w:rsidRPr="00E55742">
        <w:rPr>
          <w:lang w:val="en-GB"/>
        </w:rPr>
        <w:t xml:space="preserve"> is essential for monitoring student learning, as well as for the learning process itself. </w:t>
      </w:r>
    </w:p>
    <w:p w14:paraId="3B163630" w14:textId="77777777" w:rsidR="00E55742" w:rsidRPr="00E55742" w:rsidRDefault="00E55742" w:rsidP="00E55742">
      <w:pPr>
        <w:jc w:val="both"/>
      </w:pPr>
    </w:p>
    <w:p w14:paraId="5E299C76" w14:textId="77777777" w:rsidR="00E55742" w:rsidRPr="00E55742" w:rsidRDefault="00E55742" w:rsidP="00E55742">
      <w:pPr>
        <w:jc w:val="both"/>
        <w:rPr>
          <w:lang w:val="en-GB"/>
        </w:rPr>
      </w:pPr>
      <w:r w:rsidRPr="00E55742">
        <w:rPr>
          <w:lang w:val="en-GB"/>
        </w:rPr>
        <w:t xml:space="preserve">The assessment of the </w:t>
      </w:r>
      <w:r w:rsidRPr="00314E41">
        <w:rPr>
          <w:lang w:val="en-GB"/>
        </w:rPr>
        <w:t>learning outcomes</w:t>
      </w:r>
      <w:r w:rsidRPr="00E55742">
        <w:rPr>
          <w:lang w:val="en-GB"/>
        </w:rPr>
        <w:t xml:space="preserve"> enables Hanken to evaluate the effectiveness of the curriculum in terms of achieving the expected </w:t>
      </w:r>
      <w:r w:rsidRPr="00314E41">
        <w:rPr>
          <w:lang w:val="en-GB"/>
        </w:rPr>
        <w:t>learning outcomes.</w:t>
      </w:r>
      <w:r w:rsidRPr="00E55742">
        <w:rPr>
          <w:lang w:val="en-GB"/>
        </w:rPr>
        <w:t xml:space="preserve"> It also provides students with useful information about their current skills, knowledge, and competencies. Assessing the </w:t>
      </w:r>
      <w:r w:rsidRPr="00314E41">
        <w:rPr>
          <w:lang w:val="en-GB"/>
        </w:rPr>
        <w:t>learning outcomes</w:t>
      </w:r>
      <w:r w:rsidRPr="00E55742">
        <w:rPr>
          <w:lang w:val="en-GB"/>
        </w:rPr>
        <w:t xml:space="preserve"> is critical for continuous improvement at all levels at Hanken. </w:t>
      </w:r>
    </w:p>
    <w:p w14:paraId="7D645093" w14:textId="77777777" w:rsidR="00E55742" w:rsidRPr="00E55742" w:rsidRDefault="00E55742" w:rsidP="00E55742">
      <w:pPr>
        <w:rPr>
          <w:lang w:val="en-GB"/>
        </w:rPr>
      </w:pPr>
    </w:p>
    <w:p w14:paraId="0C742552" w14:textId="77777777" w:rsidR="00E55742" w:rsidRPr="00E55742" w:rsidRDefault="00E55742" w:rsidP="00E55742">
      <w:pPr>
        <w:keepNext/>
        <w:numPr>
          <w:ilvl w:val="0"/>
          <w:numId w:val="2"/>
        </w:numPr>
        <w:outlineLvl w:val="1"/>
        <w:rPr>
          <w:rFonts w:cs="Arial"/>
          <w:b/>
          <w:bCs/>
          <w:iCs/>
          <w:szCs w:val="28"/>
          <w:lang w:val="en-GB"/>
        </w:rPr>
      </w:pPr>
      <w:r w:rsidRPr="00E55742">
        <w:rPr>
          <w:rFonts w:cs="Arial"/>
          <w:b/>
          <w:bCs/>
          <w:iCs/>
          <w:szCs w:val="28"/>
          <w:lang w:val="en-GB"/>
        </w:rPr>
        <w:t>Data Collection, Analysis and Dissemination of Student Performance Information</w:t>
      </w:r>
    </w:p>
    <w:p w14:paraId="5EC86F76" w14:textId="77777777" w:rsidR="00E55742" w:rsidRPr="00E55742" w:rsidRDefault="00E55742" w:rsidP="00E55742">
      <w:pPr>
        <w:jc w:val="both"/>
        <w:rPr>
          <w:lang w:val="en-GB"/>
        </w:rPr>
      </w:pPr>
    </w:p>
    <w:p w14:paraId="4A68F64E" w14:textId="32456A9B" w:rsidR="00E55742" w:rsidRPr="00E55742" w:rsidRDefault="00E55742" w:rsidP="00E55742">
      <w:pPr>
        <w:jc w:val="both"/>
        <w:rPr>
          <w:lang w:val="en-GB"/>
        </w:rPr>
      </w:pPr>
      <w:r w:rsidRPr="00E55742">
        <w:rPr>
          <w:lang w:val="en-GB"/>
        </w:rPr>
        <w:t>Hanken uses direct and indirect measures to evaluate student learning and to continuously improve the quality of teaching and learning. Assessment</w:t>
      </w:r>
      <w:r w:rsidR="00913DC2">
        <w:rPr>
          <w:lang w:val="en-GB"/>
        </w:rPr>
        <w:t>s</w:t>
      </w:r>
      <w:r w:rsidRPr="00E55742">
        <w:rPr>
          <w:lang w:val="en-GB"/>
        </w:rPr>
        <w:t xml:space="preserve"> are mainly </w:t>
      </w:r>
      <w:r w:rsidR="00913DC2">
        <w:rPr>
          <w:lang w:val="en-GB"/>
        </w:rPr>
        <w:t>done</w:t>
      </w:r>
      <w:r w:rsidRPr="00E55742">
        <w:rPr>
          <w:lang w:val="en-GB"/>
        </w:rPr>
        <w:t xml:space="preserve"> in theses using standard rubrics. The students are given notice of assessments and rubrics in advance. Rubrics are developed by the </w:t>
      </w:r>
      <w:proofErr w:type="spellStart"/>
      <w:r w:rsidRPr="00E55742">
        <w:rPr>
          <w:lang w:val="en-GB"/>
        </w:rPr>
        <w:t>AoL</w:t>
      </w:r>
      <w:proofErr w:type="spellEnd"/>
      <w:r w:rsidRPr="00E55742">
        <w:rPr>
          <w:lang w:val="en-GB"/>
        </w:rPr>
        <w:t xml:space="preserve"> Committee in cooperation with faculty. The assessment data is collected in specific courses and theses according to the assessment plan. </w:t>
      </w:r>
    </w:p>
    <w:p w14:paraId="37BDF284" w14:textId="77777777" w:rsidR="00E55742" w:rsidRPr="00E55742" w:rsidRDefault="00E55742" w:rsidP="00E55742">
      <w:pPr>
        <w:jc w:val="both"/>
        <w:rPr>
          <w:lang w:val="en-GB"/>
        </w:rPr>
      </w:pPr>
    </w:p>
    <w:p w14:paraId="0D0D862D" w14:textId="419F6269" w:rsidR="00E55742" w:rsidRPr="00E55742" w:rsidRDefault="00E55742" w:rsidP="00E55742">
      <w:pPr>
        <w:jc w:val="both"/>
        <w:rPr>
          <w:lang w:val="en-GB"/>
        </w:rPr>
      </w:pPr>
      <w:r w:rsidRPr="00E55742">
        <w:rPr>
          <w:lang w:val="en-GB"/>
        </w:rPr>
        <w:t xml:space="preserve">The </w:t>
      </w:r>
      <w:proofErr w:type="spellStart"/>
      <w:r w:rsidRPr="00E55742">
        <w:rPr>
          <w:lang w:val="en-GB"/>
        </w:rPr>
        <w:t>AoL</w:t>
      </w:r>
      <w:proofErr w:type="spellEnd"/>
      <w:r w:rsidRPr="00E55742">
        <w:rPr>
          <w:lang w:val="en-GB"/>
        </w:rPr>
        <w:t xml:space="preserve"> Committee is guiding the data </w:t>
      </w:r>
      <w:proofErr w:type="gramStart"/>
      <w:r w:rsidRPr="00E55742">
        <w:rPr>
          <w:lang w:val="en-GB"/>
        </w:rPr>
        <w:t>collection, and</w:t>
      </w:r>
      <w:proofErr w:type="gramEnd"/>
      <w:r w:rsidRPr="00E55742">
        <w:rPr>
          <w:lang w:val="en-GB"/>
        </w:rPr>
        <w:t xml:space="preserve"> analysing the assessment of student learning. The findings/results are reported to the Department Councils and to the Academic Council. The Department Councils are responsible to review the assessment data, to discuss the results and in cooperation with the </w:t>
      </w:r>
      <w:proofErr w:type="spellStart"/>
      <w:r w:rsidRPr="00E55742">
        <w:rPr>
          <w:lang w:val="en-GB"/>
        </w:rPr>
        <w:t>AoL</w:t>
      </w:r>
      <w:proofErr w:type="spellEnd"/>
      <w:r w:rsidRPr="00E55742">
        <w:rPr>
          <w:lang w:val="en-GB"/>
        </w:rPr>
        <w:t xml:space="preserve"> Committee to recommend actions for improvements.</w:t>
      </w:r>
    </w:p>
    <w:p w14:paraId="5AE1261E" w14:textId="77777777" w:rsidR="00E55742" w:rsidRPr="00E55742" w:rsidRDefault="00E55742" w:rsidP="00E55742">
      <w:pPr>
        <w:jc w:val="both"/>
        <w:rPr>
          <w:lang w:val="en-GB"/>
        </w:rPr>
      </w:pPr>
    </w:p>
    <w:p w14:paraId="0A802877" w14:textId="4B75D96F" w:rsidR="00E55742" w:rsidRDefault="00E55742" w:rsidP="00E55742">
      <w:pPr>
        <w:jc w:val="both"/>
        <w:rPr>
          <w:lang w:val="en-GB"/>
        </w:rPr>
      </w:pPr>
      <w:r w:rsidRPr="00E55742">
        <w:rPr>
          <w:lang w:val="en-GB"/>
        </w:rPr>
        <w:t>Throughout the whole process, Hanken is committed to protecting the privacy of its students including ensuring the confidentiality of student work submitted for assessment as well as the feedback resulting from assessment activities.</w:t>
      </w:r>
    </w:p>
    <w:p w14:paraId="719D0F5B" w14:textId="77777777" w:rsidR="00E55742" w:rsidRPr="00E55742" w:rsidRDefault="00E55742" w:rsidP="00E55742">
      <w:pPr>
        <w:keepNext/>
        <w:numPr>
          <w:ilvl w:val="0"/>
          <w:numId w:val="2"/>
        </w:numPr>
        <w:outlineLvl w:val="1"/>
        <w:rPr>
          <w:rFonts w:cs="Arial"/>
          <w:b/>
          <w:bCs/>
          <w:iCs/>
          <w:szCs w:val="28"/>
          <w:lang w:val="en-GB"/>
        </w:rPr>
      </w:pPr>
      <w:r w:rsidRPr="00E55742">
        <w:rPr>
          <w:rFonts w:cs="Arial"/>
          <w:b/>
          <w:bCs/>
          <w:iCs/>
          <w:szCs w:val="28"/>
          <w:lang w:val="en-GB"/>
        </w:rPr>
        <w:lastRenderedPageBreak/>
        <w:t>Continuous Improvement</w:t>
      </w:r>
    </w:p>
    <w:p w14:paraId="316303C1" w14:textId="77777777" w:rsidR="00E55742" w:rsidRPr="00E55742" w:rsidRDefault="00E55742" w:rsidP="00E55742">
      <w:pPr>
        <w:rPr>
          <w:lang w:val="en-GB"/>
        </w:rPr>
      </w:pPr>
    </w:p>
    <w:p w14:paraId="3E93D9F5" w14:textId="77777777" w:rsidR="00E55742" w:rsidRPr="00E55742" w:rsidRDefault="00E55742" w:rsidP="00E55742">
      <w:pPr>
        <w:jc w:val="both"/>
        <w:rPr>
          <w:lang w:val="en-GB"/>
        </w:rPr>
      </w:pPr>
      <w:r w:rsidRPr="00E55742">
        <w:rPr>
          <w:lang w:val="en-GB"/>
        </w:rPr>
        <w:t xml:space="preserve">Continuous improvement is the last step in closing the loop (Plan-Do-Check-Act) before starting again. </w:t>
      </w:r>
    </w:p>
    <w:p w14:paraId="491D537C" w14:textId="77777777" w:rsidR="00E55742" w:rsidRPr="00E55742" w:rsidRDefault="00E55742" w:rsidP="00E55742">
      <w:pPr>
        <w:jc w:val="both"/>
        <w:rPr>
          <w:lang w:val="en-GB"/>
        </w:rPr>
      </w:pPr>
    </w:p>
    <w:p w14:paraId="0518A0D4" w14:textId="77777777" w:rsidR="00E55742" w:rsidRPr="00E55742" w:rsidRDefault="00E55742" w:rsidP="00E55742">
      <w:pPr>
        <w:jc w:val="both"/>
        <w:rPr>
          <w:lang w:val="en-GB"/>
        </w:rPr>
      </w:pPr>
      <w:r w:rsidRPr="00E55742">
        <w:rPr>
          <w:lang w:val="en-GB"/>
        </w:rPr>
        <w:t xml:space="preserve">At Hanken the Academic Council monitors the overall process and endorses the continuous improvement. As a result of the </w:t>
      </w:r>
      <w:proofErr w:type="spellStart"/>
      <w:r w:rsidRPr="00E55742">
        <w:rPr>
          <w:lang w:val="en-GB"/>
        </w:rPr>
        <w:t>AoL</w:t>
      </w:r>
      <w:proofErr w:type="spellEnd"/>
      <w:r w:rsidRPr="00E55742">
        <w:rPr>
          <w:lang w:val="en-GB"/>
        </w:rPr>
        <w:t xml:space="preserve"> process, actions to improve student learning, revision of the curriculum and enhancement of the assessment plan are made within curriculum management.</w:t>
      </w:r>
    </w:p>
    <w:p w14:paraId="1CDEA442" w14:textId="77777777" w:rsidR="00E55742" w:rsidRPr="00E55742" w:rsidRDefault="00E55742" w:rsidP="00E55742">
      <w:pPr>
        <w:rPr>
          <w:lang w:val="en-GB"/>
        </w:rPr>
      </w:pPr>
    </w:p>
    <w:p w14:paraId="24503725" w14:textId="77777777" w:rsidR="00E55742" w:rsidRPr="00E55742" w:rsidRDefault="00E55742" w:rsidP="00E55742">
      <w:pPr>
        <w:numPr>
          <w:ilvl w:val="0"/>
          <w:numId w:val="2"/>
        </w:numPr>
        <w:contextualSpacing/>
        <w:rPr>
          <w:b/>
          <w:lang w:val="en-GB"/>
        </w:rPr>
      </w:pPr>
      <w:r w:rsidRPr="00E55742">
        <w:rPr>
          <w:b/>
          <w:lang w:val="en-GB"/>
        </w:rPr>
        <w:t>Division of Responsibilities</w:t>
      </w:r>
    </w:p>
    <w:p w14:paraId="34603EA3" w14:textId="77777777" w:rsidR="00E55742" w:rsidRPr="00E55742" w:rsidRDefault="00E55742" w:rsidP="00E55742">
      <w:pPr>
        <w:rPr>
          <w:b/>
          <w:highlight w:val="yellow"/>
          <w:lang w:val="en-GB"/>
        </w:rPr>
      </w:pPr>
    </w:p>
    <w:p w14:paraId="6B4FD5E5" w14:textId="405F523A" w:rsidR="00E55742" w:rsidRPr="00E55742" w:rsidRDefault="00E55742" w:rsidP="00E55742">
      <w:pPr>
        <w:numPr>
          <w:ilvl w:val="0"/>
          <w:numId w:val="3"/>
        </w:numPr>
        <w:contextualSpacing/>
        <w:rPr>
          <w:lang w:val="en-GB"/>
        </w:rPr>
      </w:pPr>
      <w:r w:rsidRPr="00E55742">
        <w:rPr>
          <w:b/>
          <w:lang w:val="en-GB"/>
        </w:rPr>
        <w:t>Academic Council</w:t>
      </w:r>
      <w:r w:rsidRPr="00E55742">
        <w:rPr>
          <w:lang w:val="en-GB"/>
        </w:rPr>
        <w:t xml:space="preserve"> (incl. </w:t>
      </w:r>
      <w:r w:rsidRPr="00E55742">
        <w:rPr>
          <w:b/>
          <w:lang w:val="en-GB"/>
        </w:rPr>
        <w:t>Education Council</w:t>
      </w:r>
      <w:r w:rsidRPr="00E55742">
        <w:rPr>
          <w:lang w:val="en-GB"/>
        </w:rPr>
        <w:t xml:space="preserve">) </w:t>
      </w:r>
      <w:r w:rsidR="00836697">
        <w:rPr>
          <w:lang w:val="en-GB"/>
        </w:rPr>
        <w:t>–</w:t>
      </w:r>
      <w:r w:rsidRPr="00E55742">
        <w:rPr>
          <w:lang w:val="en-GB"/>
        </w:rPr>
        <w:t xml:space="preserve"> </w:t>
      </w:r>
      <w:r w:rsidR="00836697" w:rsidRPr="003C4570">
        <w:rPr>
          <w:lang w:val="en-GB"/>
        </w:rPr>
        <w:t xml:space="preserve">Is responsible for the Assurance of Learning process, </w:t>
      </w:r>
      <w:r w:rsidR="003C4570" w:rsidRPr="003C4570">
        <w:rPr>
          <w:lang w:val="en-GB"/>
        </w:rPr>
        <w:t>c</w:t>
      </w:r>
      <w:r w:rsidR="003C4570">
        <w:rPr>
          <w:lang w:val="en-GB"/>
        </w:rPr>
        <w:t xml:space="preserve">oordinates the quality assurance work, </w:t>
      </w:r>
      <w:r w:rsidR="00836697">
        <w:rPr>
          <w:lang w:val="en-GB"/>
        </w:rPr>
        <w:t>a</w:t>
      </w:r>
      <w:r w:rsidRPr="00E55742">
        <w:rPr>
          <w:lang w:val="en-GB"/>
        </w:rPr>
        <w:t xml:space="preserve">pproves </w:t>
      </w:r>
      <w:r w:rsidR="00D81C85">
        <w:rPr>
          <w:lang w:val="en-GB"/>
        </w:rPr>
        <w:t>competency</w:t>
      </w:r>
      <w:r w:rsidRPr="00E55742">
        <w:rPr>
          <w:lang w:val="en-GB"/>
        </w:rPr>
        <w:t xml:space="preserve"> goals and curricula (incl. curriculum maps)</w:t>
      </w:r>
    </w:p>
    <w:p w14:paraId="70CD947F" w14:textId="4AE2019D" w:rsidR="00E55742" w:rsidRPr="00E55742" w:rsidRDefault="00E55742" w:rsidP="00E55742">
      <w:pPr>
        <w:numPr>
          <w:ilvl w:val="0"/>
          <w:numId w:val="3"/>
        </w:numPr>
        <w:contextualSpacing/>
        <w:rPr>
          <w:lang w:val="en-GB"/>
        </w:rPr>
      </w:pPr>
      <w:proofErr w:type="spellStart"/>
      <w:r w:rsidRPr="00E55742">
        <w:rPr>
          <w:b/>
          <w:lang w:val="en-GB"/>
        </w:rPr>
        <w:t>AoL</w:t>
      </w:r>
      <w:proofErr w:type="spellEnd"/>
      <w:r w:rsidRPr="00E55742">
        <w:rPr>
          <w:b/>
          <w:lang w:val="en-GB"/>
        </w:rPr>
        <w:t xml:space="preserve"> Committee</w:t>
      </w:r>
      <w:r w:rsidRPr="00E55742">
        <w:rPr>
          <w:lang w:val="en-GB"/>
        </w:rPr>
        <w:t xml:space="preserve"> (chaired </w:t>
      </w:r>
      <w:r w:rsidRPr="003C4570">
        <w:rPr>
          <w:lang w:val="en-GB"/>
        </w:rPr>
        <w:t xml:space="preserve">by </w:t>
      </w:r>
      <w:r w:rsidR="003C4570">
        <w:rPr>
          <w:lang w:val="en-GB"/>
        </w:rPr>
        <w:t>the</w:t>
      </w:r>
      <w:r w:rsidR="00836697" w:rsidRPr="003C4570">
        <w:rPr>
          <w:lang w:val="en-GB"/>
        </w:rPr>
        <w:t xml:space="preserve"> </w:t>
      </w:r>
      <w:r w:rsidR="00D81C85" w:rsidRPr="003C4570">
        <w:rPr>
          <w:b/>
          <w:lang w:val="en-GB"/>
        </w:rPr>
        <w:t>Dean</w:t>
      </w:r>
      <w:r w:rsidR="00836697" w:rsidRPr="003C4570">
        <w:rPr>
          <w:b/>
          <w:lang w:val="en-GB"/>
        </w:rPr>
        <w:t xml:space="preserve"> </w:t>
      </w:r>
      <w:r w:rsidR="00BC174F">
        <w:rPr>
          <w:b/>
          <w:lang w:val="en-GB"/>
        </w:rPr>
        <w:t>of Programme and Quality Assurance</w:t>
      </w:r>
      <w:r w:rsidR="00913DC2">
        <w:rPr>
          <w:b/>
          <w:lang w:val="en-GB"/>
        </w:rPr>
        <w:t>)</w:t>
      </w:r>
      <w:r w:rsidRPr="00E55742">
        <w:rPr>
          <w:lang w:val="en-GB"/>
        </w:rPr>
        <w:t xml:space="preserve"> – Collects data and analyses results of student learning, </w:t>
      </w:r>
      <w:proofErr w:type="gramStart"/>
      <w:r w:rsidRPr="00E55742">
        <w:t>proposes</w:t>
      </w:r>
      <w:proofErr w:type="gramEnd"/>
      <w:r w:rsidRPr="00E55742">
        <w:t xml:space="preserve"> and prepares curriculum changes, </w:t>
      </w:r>
      <w:r w:rsidRPr="00E55742">
        <w:rPr>
          <w:lang w:val="en-GB"/>
        </w:rPr>
        <w:t xml:space="preserve">defines/revises </w:t>
      </w:r>
      <w:r w:rsidR="00D81C85">
        <w:rPr>
          <w:lang w:val="en-GB"/>
        </w:rPr>
        <w:t>competency</w:t>
      </w:r>
      <w:r w:rsidRPr="00E55742">
        <w:rPr>
          <w:lang w:val="en-GB"/>
        </w:rPr>
        <w:t xml:space="preserve"> goals and learning o</w:t>
      </w:r>
      <w:r w:rsidR="00D81C85">
        <w:rPr>
          <w:lang w:val="en-GB"/>
        </w:rPr>
        <w:t>utcomes</w:t>
      </w:r>
      <w:r w:rsidRPr="00E55742">
        <w:rPr>
          <w:lang w:val="en-GB"/>
        </w:rPr>
        <w:t>, checks curriculum maps, approves rubrics, proposes assessment changes</w:t>
      </w:r>
    </w:p>
    <w:p w14:paraId="19C6B1F8" w14:textId="77777777" w:rsidR="00E55742" w:rsidRPr="00CC4155" w:rsidRDefault="00E55742" w:rsidP="00E55742">
      <w:pPr>
        <w:numPr>
          <w:ilvl w:val="0"/>
          <w:numId w:val="3"/>
        </w:numPr>
        <w:contextualSpacing/>
        <w:rPr>
          <w:lang w:val="en-GB"/>
        </w:rPr>
      </w:pPr>
      <w:r w:rsidRPr="00E55742">
        <w:rPr>
          <w:b/>
          <w:lang w:val="en-GB"/>
        </w:rPr>
        <w:t>Board</w:t>
      </w:r>
      <w:r w:rsidRPr="00E55742">
        <w:rPr>
          <w:lang w:val="en-GB"/>
        </w:rPr>
        <w:t xml:space="preserve"> - </w:t>
      </w:r>
      <w:r w:rsidRPr="00CC4155">
        <w:rPr>
          <w:lang w:val="en-GB"/>
        </w:rPr>
        <w:t>Approves programme changes</w:t>
      </w:r>
    </w:p>
    <w:p w14:paraId="76A624DF" w14:textId="77777777" w:rsidR="00E55742" w:rsidRPr="00E55742" w:rsidRDefault="00E55742" w:rsidP="00E55742">
      <w:pPr>
        <w:numPr>
          <w:ilvl w:val="0"/>
          <w:numId w:val="3"/>
        </w:numPr>
        <w:contextualSpacing/>
        <w:rPr>
          <w:lang w:val="en-GB"/>
        </w:rPr>
      </w:pPr>
      <w:r w:rsidRPr="00E55742">
        <w:rPr>
          <w:b/>
          <w:lang w:val="en-GB"/>
        </w:rPr>
        <w:t xml:space="preserve">Department Councils and EMBA Council </w:t>
      </w:r>
      <w:r w:rsidRPr="00E55742">
        <w:rPr>
          <w:lang w:val="en-GB"/>
        </w:rPr>
        <w:t>- Analyse assessment results, revise curriculum maps, recommend curriculum and programme changes</w:t>
      </w:r>
    </w:p>
    <w:p w14:paraId="5EE17E8A" w14:textId="08F7BC4D" w:rsidR="00E55742" w:rsidRPr="00E55742" w:rsidRDefault="00E55742" w:rsidP="00E55742">
      <w:pPr>
        <w:numPr>
          <w:ilvl w:val="0"/>
          <w:numId w:val="3"/>
        </w:numPr>
        <w:contextualSpacing/>
        <w:rPr>
          <w:lang w:val="en-GB"/>
        </w:rPr>
      </w:pPr>
      <w:r w:rsidRPr="00E55742">
        <w:rPr>
          <w:b/>
          <w:lang w:val="en-GB"/>
        </w:rPr>
        <w:t>External Stakeholder Group</w:t>
      </w:r>
      <w:r w:rsidRPr="00E55742">
        <w:rPr>
          <w:lang w:val="en-GB"/>
        </w:rPr>
        <w:t xml:space="preserve"> - Gives input on </w:t>
      </w:r>
      <w:r w:rsidR="00D81C85">
        <w:rPr>
          <w:lang w:val="en-GB"/>
        </w:rPr>
        <w:t>competency</w:t>
      </w:r>
      <w:r w:rsidRPr="00E55742">
        <w:rPr>
          <w:lang w:val="en-GB"/>
        </w:rPr>
        <w:t xml:space="preserve"> goals and curricula</w:t>
      </w:r>
    </w:p>
    <w:p w14:paraId="0BC053F8" w14:textId="77777777" w:rsidR="00E55742" w:rsidRPr="00E55742" w:rsidRDefault="00E55742" w:rsidP="00E55742">
      <w:pPr>
        <w:numPr>
          <w:ilvl w:val="0"/>
          <w:numId w:val="3"/>
        </w:numPr>
        <w:contextualSpacing/>
        <w:rPr>
          <w:lang w:val="en-GB"/>
        </w:rPr>
      </w:pPr>
      <w:r w:rsidRPr="00E55742">
        <w:rPr>
          <w:b/>
          <w:lang w:val="en-GB"/>
        </w:rPr>
        <w:t>Faculty</w:t>
      </w:r>
      <w:r w:rsidRPr="00E55742">
        <w:rPr>
          <w:lang w:val="en-GB"/>
        </w:rPr>
        <w:t xml:space="preserve"> – Collect assessment data (using rubrics), analyse results of student learning, recognise problems, suggest solutions and new courses, implement changes</w:t>
      </w:r>
    </w:p>
    <w:p w14:paraId="6C6210C8" w14:textId="77777777" w:rsidR="00E55742" w:rsidRPr="00E55742" w:rsidRDefault="00E55742" w:rsidP="00E55742">
      <w:pPr>
        <w:rPr>
          <w:lang w:val="en-GB"/>
        </w:rPr>
      </w:pPr>
    </w:p>
    <w:p w14:paraId="092AB1A2" w14:textId="795D4CC7" w:rsidR="00E55742" w:rsidRPr="00E55742" w:rsidRDefault="00E55742" w:rsidP="00E55742">
      <w:pPr>
        <w:rPr>
          <w:lang w:val="en-GB"/>
        </w:rPr>
      </w:pPr>
      <w:r w:rsidRPr="00E55742">
        <w:rPr>
          <w:lang w:val="en-GB"/>
        </w:rPr>
        <w:t xml:space="preserve">Responsibilities and timeline are defined in </w:t>
      </w:r>
      <w:r w:rsidR="00D81C85">
        <w:rPr>
          <w:lang w:val="en-GB"/>
        </w:rPr>
        <w:t xml:space="preserve">the </w:t>
      </w:r>
      <w:r w:rsidR="00D81C85" w:rsidRPr="00314E41">
        <w:rPr>
          <w:lang w:val="en-GB"/>
        </w:rPr>
        <w:t>Hanken Quality Handbook</w:t>
      </w:r>
      <w:r w:rsidRPr="00E55742">
        <w:rPr>
          <w:lang w:val="en-GB"/>
        </w:rPr>
        <w:t xml:space="preserve">, the </w:t>
      </w:r>
      <w:proofErr w:type="spellStart"/>
      <w:r w:rsidRPr="00E55742">
        <w:rPr>
          <w:lang w:val="en-GB"/>
        </w:rPr>
        <w:t>AoL</w:t>
      </w:r>
      <w:proofErr w:type="spellEnd"/>
      <w:r w:rsidRPr="00E55742">
        <w:rPr>
          <w:lang w:val="en-GB"/>
        </w:rPr>
        <w:t xml:space="preserve"> Academic </w:t>
      </w:r>
      <w:proofErr w:type="gramStart"/>
      <w:r w:rsidRPr="00E55742">
        <w:rPr>
          <w:lang w:val="en-GB"/>
        </w:rPr>
        <w:t>Calendar</w:t>
      </w:r>
      <w:proofErr w:type="gramEnd"/>
      <w:r w:rsidRPr="00E55742">
        <w:rPr>
          <w:lang w:val="en-GB"/>
        </w:rPr>
        <w:t xml:space="preserve"> and the Assessment Plan.</w:t>
      </w:r>
    </w:p>
    <w:p w14:paraId="45ED59C2" w14:textId="77777777" w:rsidR="00E55742" w:rsidRPr="00E55742" w:rsidRDefault="00E55742" w:rsidP="00E55742">
      <w:pPr>
        <w:rPr>
          <w:lang w:val="en-GB"/>
        </w:rPr>
      </w:pPr>
    </w:p>
    <w:p w14:paraId="3D995360" w14:textId="77777777" w:rsidR="00E55742" w:rsidRPr="00E55742" w:rsidRDefault="00E55742" w:rsidP="00E55742">
      <w:pPr>
        <w:keepNext/>
        <w:numPr>
          <w:ilvl w:val="0"/>
          <w:numId w:val="2"/>
        </w:numPr>
        <w:outlineLvl w:val="1"/>
        <w:rPr>
          <w:rFonts w:cs="Arial"/>
          <w:b/>
          <w:bCs/>
          <w:iCs/>
          <w:szCs w:val="28"/>
          <w:lang w:val="en-GB"/>
        </w:rPr>
      </w:pPr>
      <w:r w:rsidRPr="00E55742">
        <w:rPr>
          <w:rFonts w:cs="Arial"/>
          <w:b/>
          <w:bCs/>
          <w:iCs/>
          <w:szCs w:val="28"/>
          <w:lang w:val="en-GB"/>
        </w:rPr>
        <w:t>Key Elements, Benchmarking and External Review</w:t>
      </w:r>
    </w:p>
    <w:p w14:paraId="3E2052EE" w14:textId="77777777" w:rsidR="00E55742" w:rsidRPr="00E55742" w:rsidRDefault="00E55742" w:rsidP="00E55742">
      <w:pPr>
        <w:keepNext/>
        <w:outlineLvl w:val="1"/>
        <w:rPr>
          <w:rFonts w:cs="Arial"/>
          <w:b/>
          <w:bCs/>
          <w:iCs/>
          <w:szCs w:val="28"/>
          <w:lang w:val="en-GB"/>
        </w:rPr>
      </w:pPr>
    </w:p>
    <w:p w14:paraId="791A521E" w14:textId="77777777" w:rsidR="00E55742" w:rsidRPr="00E55742" w:rsidRDefault="00E55742" w:rsidP="00E55742">
      <w:pPr>
        <w:jc w:val="both"/>
        <w:rPr>
          <w:rFonts w:cs="Arial"/>
          <w:bCs/>
          <w:iCs/>
          <w:szCs w:val="28"/>
          <w:lang w:val="en-GB"/>
        </w:rPr>
      </w:pPr>
      <w:r w:rsidRPr="00E55742">
        <w:rPr>
          <w:rFonts w:cs="Arial"/>
          <w:bCs/>
          <w:iCs/>
          <w:szCs w:val="28"/>
          <w:lang w:val="en-GB"/>
        </w:rPr>
        <w:t xml:space="preserve">International accreditations are the key elements in </w:t>
      </w:r>
      <w:proofErr w:type="spellStart"/>
      <w:r w:rsidRPr="00E55742">
        <w:rPr>
          <w:rFonts w:cs="Arial"/>
          <w:bCs/>
          <w:iCs/>
          <w:szCs w:val="28"/>
          <w:lang w:val="en-GB"/>
        </w:rPr>
        <w:t>Hanken’s</w:t>
      </w:r>
      <w:proofErr w:type="spellEnd"/>
      <w:r w:rsidRPr="00E55742">
        <w:rPr>
          <w:rFonts w:cs="Arial"/>
          <w:bCs/>
          <w:iCs/>
          <w:szCs w:val="28"/>
          <w:lang w:val="en-GB"/>
        </w:rPr>
        <w:t xml:space="preserve"> quality assurance and improvement system. Therefore, </w:t>
      </w:r>
      <w:proofErr w:type="spellStart"/>
      <w:r w:rsidRPr="00E55742">
        <w:rPr>
          <w:rFonts w:cs="Arial"/>
          <w:bCs/>
          <w:iCs/>
          <w:szCs w:val="28"/>
          <w:lang w:val="en-GB"/>
        </w:rPr>
        <w:t>Hanken’s</w:t>
      </w:r>
      <w:proofErr w:type="spellEnd"/>
      <w:r w:rsidRPr="00E55742">
        <w:rPr>
          <w:rFonts w:cs="Arial"/>
          <w:bCs/>
          <w:iCs/>
          <w:szCs w:val="28"/>
          <w:lang w:val="en-GB"/>
        </w:rPr>
        <w:t xml:space="preserve"> approach to Assurance of Learning (</w:t>
      </w:r>
      <w:proofErr w:type="spellStart"/>
      <w:r w:rsidRPr="00E55742">
        <w:rPr>
          <w:rFonts w:cs="Arial"/>
          <w:bCs/>
          <w:iCs/>
          <w:szCs w:val="28"/>
          <w:lang w:val="en-GB"/>
        </w:rPr>
        <w:t>AoL</w:t>
      </w:r>
      <w:proofErr w:type="spellEnd"/>
      <w:r w:rsidRPr="00E55742">
        <w:rPr>
          <w:rFonts w:cs="Arial"/>
          <w:bCs/>
          <w:iCs/>
          <w:szCs w:val="28"/>
          <w:lang w:val="en-GB"/>
        </w:rPr>
        <w:t xml:space="preserve">) complies with international standards and criteria. </w:t>
      </w:r>
    </w:p>
    <w:p w14:paraId="01CD4B0E" w14:textId="77777777" w:rsidR="00E55742" w:rsidRPr="00E55742" w:rsidRDefault="00E55742" w:rsidP="00E55742">
      <w:pPr>
        <w:jc w:val="both"/>
        <w:rPr>
          <w:rFonts w:cs="Arial"/>
          <w:bCs/>
          <w:iCs/>
          <w:szCs w:val="28"/>
          <w:lang w:val="en-GB"/>
        </w:rPr>
      </w:pPr>
    </w:p>
    <w:p w14:paraId="3BC4F8D5" w14:textId="77777777" w:rsidR="00E55742" w:rsidRPr="00E55742" w:rsidRDefault="00E55742" w:rsidP="00E55742">
      <w:pPr>
        <w:jc w:val="both"/>
        <w:rPr>
          <w:rFonts w:cs="Arial"/>
          <w:bCs/>
          <w:iCs/>
          <w:szCs w:val="28"/>
          <w:lang w:val="en-GB"/>
        </w:rPr>
      </w:pPr>
      <w:r w:rsidRPr="00E55742">
        <w:rPr>
          <w:rFonts w:cs="Arial"/>
          <w:bCs/>
          <w:iCs/>
          <w:szCs w:val="28"/>
          <w:lang w:val="en-GB"/>
        </w:rPr>
        <w:t>Assurance of Learning (</w:t>
      </w:r>
      <w:proofErr w:type="spellStart"/>
      <w:r w:rsidRPr="00E55742">
        <w:rPr>
          <w:rFonts w:cs="Arial"/>
          <w:bCs/>
          <w:iCs/>
          <w:szCs w:val="28"/>
          <w:lang w:val="en-GB"/>
        </w:rPr>
        <w:t>AoL</w:t>
      </w:r>
      <w:proofErr w:type="spellEnd"/>
      <w:r w:rsidRPr="00E55742">
        <w:rPr>
          <w:rFonts w:cs="Arial"/>
          <w:bCs/>
          <w:iCs/>
          <w:szCs w:val="28"/>
          <w:lang w:val="en-GB"/>
        </w:rPr>
        <w:t xml:space="preserve">) at Hanken is based on and inspired by national and international best practice. For </w:t>
      </w:r>
      <w:proofErr w:type="gramStart"/>
      <w:r w:rsidRPr="00E55742">
        <w:rPr>
          <w:rFonts w:cs="Arial"/>
          <w:bCs/>
          <w:iCs/>
          <w:szCs w:val="28"/>
          <w:lang w:val="en-GB"/>
        </w:rPr>
        <w:t>example</w:t>
      </w:r>
      <w:proofErr w:type="gramEnd"/>
      <w:r w:rsidRPr="00E55742">
        <w:rPr>
          <w:rFonts w:cs="Arial"/>
          <w:bCs/>
          <w:iCs/>
          <w:szCs w:val="28"/>
          <w:lang w:val="en-GB"/>
        </w:rPr>
        <w:t xml:space="preserve"> learning </w:t>
      </w:r>
      <w:r w:rsidRPr="00314E41">
        <w:rPr>
          <w:rFonts w:cs="Arial"/>
          <w:bCs/>
          <w:iCs/>
          <w:szCs w:val="28"/>
          <w:lang w:val="en-GB"/>
        </w:rPr>
        <w:t>outcomes</w:t>
      </w:r>
      <w:r w:rsidRPr="00E55742">
        <w:rPr>
          <w:rFonts w:cs="Arial"/>
          <w:bCs/>
          <w:iCs/>
          <w:szCs w:val="28"/>
          <w:lang w:val="en-GB"/>
        </w:rPr>
        <w:t>, curricula, assessments, and teaching practices are gender neutral and non-discriminatory.</w:t>
      </w:r>
    </w:p>
    <w:p w14:paraId="0E8AC552" w14:textId="77777777" w:rsidR="00E55742" w:rsidRPr="00E55742" w:rsidRDefault="00E55742" w:rsidP="00E55742">
      <w:pPr>
        <w:jc w:val="both"/>
        <w:rPr>
          <w:rFonts w:cs="Arial"/>
          <w:bCs/>
          <w:iCs/>
          <w:szCs w:val="28"/>
          <w:lang w:val="en-GB"/>
        </w:rPr>
      </w:pPr>
    </w:p>
    <w:p w14:paraId="7CC09F45" w14:textId="77777777" w:rsidR="00E55742" w:rsidRPr="00E55742" w:rsidRDefault="00E55742" w:rsidP="00E55742">
      <w:pPr>
        <w:rPr>
          <w:lang w:val="en-GB"/>
        </w:rPr>
      </w:pPr>
    </w:p>
    <w:p w14:paraId="04AB1B06" w14:textId="77777777" w:rsidR="00E55742" w:rsidRPr="00E55742" w:rsidRDefault="00E55742" w:rsidP="00E55742">
      <w:pPr>
        <w:rPr>
          <w:lang w:val="en-GB"/>
        </w:rPr>
      </w:pPr>
    </w:p>
    <w:p w14:paraId="33385985" w14:textId="77777777" w:rsidR="00E55742" w:rsidRPr="00E55742" w:rsidRDefault="00E55742" w:rsidP="00E55742">
      <w:pPr>
        <w:jc w:val="both"/>
        <w:rPr>
          <w:lang w:val="en-GB"/>
        </w:rPr>
      </w:pPr>
    </w:p>
    <w:p w14:paraId="13CF20D4" w14:textId="34D934B7" w:rsidR="00E55742" w:rsidRPr="00E55742" w:rsidRDefault="00E55742" w:rsidP="00E55742">
      <w:pPr>
        <w:jc w:val="both"/>
        <w:rPr>
          <w:lang w:val="en-GB"/>
        </w:rPr>
      </w:pPr>
      <w:r w:rsidRPr="00E55742">
        <w:rPr>
          <w:lang w:val="en-GB"/>
        </w:rPr>
        <w:t>Current Status:</w:t>
      </w:r>
      <w:r w:rsidRPr="00E55742">
        <w:rPr>
          <w:lang w:val="en-GB"/>
        </w:rPr>
        <w:tab/>
      </w:r>
      <w:r w:rsidRPr="00E55742">
        <w:rPr>
          <w:lang w:val="en-GB"/>
        </w:rPr>
        <w:tab/>
        <w:t>version 1.0</w:t>
      </w:r>
      <w:r w:rsidR="00D81C85">
        <w:rPr>
          <w:lang w:val="en-GB"/>
        </w:rPr>
        <w:tab/>
      </w:r>
      <w:r w:rsidR="00D81C85">
        <w:rPr>
          <w:lang w:val="en-GB"/>
        </w:rPr>
        <w:tab/>
        <w:t xml:space="preserve"> </w:t>
      </w:r>
    </w:p>
    <w:p w14:paraId="0C2B32DF" w14:textId="0BC8133F" w:rsidR="00E55742" w:rsidRPr="00E55742" w:rsidRDefault="00E55742" w:rsidP="00E55742">
      <w:pPr>
        <w:jc w:val="both"/>
        <w:rPr>
          <w:lang w:val="en-GB"/>
        </w:rPr>
      </w:pPr>
      <w:r w:rsidRPr="00E55742">
        <w:rPr>
          <w:lang w:val="en-GB"/>
        </w:rPr>
        <w:t>Approved by:</w:t>
      </w:r>
      <w:r w:rsidRPr="00E55742">
        <w:rPr>
          <w:lang w:val="en-GB"/>
        </w:rPr>
        <w:tab/>
      </w:r>
      <w:r w:rsidRPr="00E55742">
        <w:rPr>
          <w:lang w:val="en-GB"/>
        </w:rPr>
        <w:tab/>
        <w:t>Academic Council</w:t>
      </w:r>
      <w:r w:rsidR="00D81C85">
        <w:rPr>
          <w:lang w:val="en-GB"/>
        </w:rPr>
        <w:tab/>
      </w:r>
    </w:p>
    <w:p w14:paraId="704B3DEC" w14:textId="10FF0493" w:rsidR="00E55742" w:rsidRPr="00E55742" w:rsidRDefault="00E55742" w:rsidP="00E55742">
      <w:pPr>
        <w:jc w:val="both"/>
        <w:rPr>
          <w:lang w:val="en-GB"/>
        </w:rPr>
      </w:pPr>
      <w:r w:rsidRPr="00E55742">
        <w:rPr>
          <w:lang w:val="en-GB"/>
        </w:rPr>
        <w:t>Date of Approval:</w:t>
      </w:r>
      <w:r w:rsidRPr="00E55742">
        <w:rPr>
          <w:lang w:val="en-GB"/>
        </w:rPr>
        <w:tab/>
        <w:t>31.10.2019</w:t>
      </w:r>
      <w:r w:rsidR="00D81C85">
        <w:rPr>
          <w:lang w:val="en-GB"/>
        </w:rPr>
        <w:tab/>
      </w:r>
      <w:r w:rsidR="00314E41">
        <w:rPr>
          <w:lang w:val="en-GB"/>
        </w:rPr>
        <w:tab/>
        <w:t xml:space="preserve">updates </w:t>
      </w:r>
      <w:r w:rsidR="003C4570">
        <w:rPr>
          <w:lang w:val="en-GB"/>
        </w:rPr>
        <w:t>September</w:t>
      </w:r>
      <w:r w:rsidR="00314E41">
        <w:rPr>
          <w:lang w:val="en-GB"/>
        </w:rPr>
        <w:t xml:space="preserve"> 2022</w:t>
      </w:r>
      <w:r w:rsidR="00D81C85">
        <w:rPr>
          <w:lang w:val="en-GB"/>
        </w:rPr>
        <w:tab/>
      </w:r>
    </w:p>
    <w:sectPr w:rsidR="00E55742" w:rsidRPr="00E55742" w:rsidSect="00EF27FA">
      <w:headerReference w:type="default" r:id="rId8"/>
      <w:footerReference w:type="default" r:id="rId9"/>
      <w:headerReference w:type="first" r:id="rId10"/>
      <w:footerReference w:type="first" r:id="rId11"/>
      <w:pgSz w:w="11907" w:h="16839" w:code="9"/>
      <w:pgMar w:top="2608" w:right="1644" w:bottom="1418" w:left="1412" w:header="709"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7D33C" w14:textId="77777777" w:rsidR="00C92839" w:rsidRDefault="00C92839" w:rsidP="003A6188">
      <w:pPr>
        <w:spacing w:line="240" w:lineRule="auto"/>
      </w:pPr>
      <w:r>
        <w:separator/>
      </w:r>
    </w:p>
  </w:endnote>
  <w:endnote w:type="continuationSeparator" w:id="0">
    <w:p w14:paraId="07EFADED" w14:textId="77777777" w:rsidR="00C92839" w:rsidRDefault="00C92839" w:rsidP="003A61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C0243" w14:textId="77777777" w:rsidR="003A6188" w:rsidRPr="00C4679D" w:rsidRDefault="00C4679D" w:rsidP="00B36361">
    <w:pPr>
      <w:pStyle w:val="Footer"/>
      <w:jc w:val="right"/>
    </w:pPr>
    <w:r w:rsidRPr="00C4679D">
      <w:fldChar w:fldCharType="begin"/>
    </w:r>
    <w:r w:rsidRPr="00C4679D">
      <w:instrText xml:space="preserve"> PAGE  \* Arabic  \* MERGEFORMAT </w:instrText>
    </w:r>
    <w:r w:rsidRPr="00C4679D">
      <w:fldChar w:fldCharType="separate"/>
    </w:r>
    <w:r w:rsidR="009C4354">
      <w:rPr>
        <w:noProof/>
      </w:rPr>
      <w:t>2</w:t>
    </w:r>
    <w:r w:rsidRPr="00C4679D">
      <w:fldChar w:fldCharType="end"/>
    </w:r>
    <w:r w:rsidRPr="00C4679D">
      <w:t xml:space="preserve"> (</w:t>
    </w:r>
    <w:fldSimple w:instr=" NUMPAGES  \* Arabic  \* MERGEFORMAT ">
      <w:r w:rsidR="009C4354">
        <w:rPr>
          <w:noProof/>
        </w:rPr>
        <w:t>2</w:t>
      </w:r>
    </w:fldSimple>
    <w:r w:rsidRPr="00C4679D">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4CDB5" w14:textId="77777777" w:rsidR="00B36361" w:rsidRPr="00C4679D" w:rsidRDefault="000C0CDF">
    <w:pPr>
      <w:pStyle w:val="Footer"/>
      <w:jc w:val="right"/>
    </w:pPr>
    <w:r>
      <w:rPr>
        <w:noProof/>
      </w:rPr>
      <w:drawing>
        <wp:anchor distT="0" distB="0" distL="114300" distR="114300" simplePos="0" relativeHeight="251657728" behindDoc="1" locked="0" layoutInCell="1" allowOverlap="1" wp14:anchorId="61362F72" wp14:editId="76C714AF">
          <wp:simplePos x="0" y="0"/>
          <wp:positionH relativeFrom="column">
            <wp:posOffset>-467995</wp:posOffset>
          </wp:positionH>
          <wp:positionV relativeFrom="paragraph">
            <wp:posOffset>-257175</wp:posOffset>
          </wp:positionV>
          <wp:extent cx="2705100" cy="554355"/>
          <wp:effectExtent l="0" t="0" r="0" b="0"/>
          <wp:wrapThrough wrapText="bothSides">
            <wp:wrapPolygon edited="0">
              <wp:start x="0" y="0"/>
              <wp:lineTo x="0" y="20784"/>
              <wp:lineTo x="21448" y="20784"/>
              <wp:lineTo x="21448" y="0"/>
              <wp:lineTo x="0" y="0"/>
            </wp:wrapPolygon>
          </wp:wrapThrough>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 signature_updated logos.jpg"/>
                  <pic:cNvPicPr/>
                </pic:nvPicPr>
                <pic:blipFill>
                  <a:blip r:embed="rId1">
                    <a:extLst>
                      <a:ext uri="{28A0092B-C50C-407E-A947-70E740481C1C}">
                        <a14:useLocalDpi xmlns:a14="http://schemas.microsoft.com/office/drawing/2010/main" val="0"/>
                      </a:ext>
                    </a:extLst>
                  </a:blip>
                  <a:stretch>
                    <a:fillRect/>
                  </a:stretch>
                </pic:blipFill>
                <pic:spPr>
                  <a:xfrm>
                    <a:off x="0" y="0"/>
                    <a:ext cx="2705100" cy="554355"/>
                  </a:xfrm>
                  <a:prstGeom prst="rect">
                    <a:avLst/>
                  </a:prstGeom>
                </pic:spPr>
              </pic:pic>
            </a:graphicData>
          </a:graphic>
          <wp14:sizeRelH relativeFrom="margin">
            <wp14:pctWidth>0</wp14:pctWidth>
          </wp14:sizeRelH>
          <wp14:sizeRelV relativeFrom="margin">
            <wp14:pctHeight>0</wp14:pctHeight>
          </wp14:sizeRelV>
        </wp:anchor>
      </w:drawing>
    </w:r>
    <w:r w:rsidR="00C4679D" w:rsidRPr="00C4679D">
      <w:fldChar w:fldCharType="begin"/>
    </w:r>
    <w:r w:rsidR="00C4679D" w:rsidRPr="00C4679D">
      <w:instrText xml:space="preserve"> PAGE  \* Arabic  \* MERGEFORMAT </w:instrText>
    </w:r>
    <w:r w:rsidR="00C4679D" w:rsidRPr="00C4679D">
      <w:fldChar w:fldCharType="separate"/>
    </w:r>
    <w:r w:rsidR="008D2B79">
      <w:rPr>
        <w:noProof/>
      </w:rPr>
      <w:t>1</w:t>
    </w:r>
    <w:r w:rsidR="00C4679D" w:rsidRPr="00C4679D">
      <w:fldChar w:fldCharType="end"/>
    </w:r>
    <w:r w:rsidR="00C4679D" w:rsidRPr="00C4679D">
      <w:t xml:space="preserve"> (</w:t>
    </w:r>
    <w:fldSimple w:instr=" NUMPAGES  \* Arabic  \* MERGEFORMAT ">
      <w:r w:rsidR="008D2B79">
        <w:rPr>
          <w:noProof/>
        </w:rPr>
        <w:t>1</w:t>
      </w:r>
    </w:fldSimple>
    <w:r w:rsidR="00C4679D" w:rsidRPr="00C4679D">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BAAF4" w14:textId="77777777" w:rsidR="00C92839" w:rsidRDefault="00C92839" w:rsidP="003A6188">
      <w:pPr>
        <w:spacing w:line="240" w:lineRule="auto"/>
      </w:pPr>
      <w:r>
        <w:separator/>
      </w:r>
    </w:p>
  </w:footnote>
  <w:footnote w:type="continuationSeparator" w:id="0">
    <w:p w14:paraId="373D915D" w14:textId="77777777" w:rsidR="00C92839" w:rsidRDefault="00C92839" w:rsidP="003A61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08EE2" w14:textId="77777777" w:rsidR="00661E40" w:rsidRDefault="00661E40" w:rsidP="0096468B">
    <w:pPr>
      <w:pStyle w:val="Header"/>
      <w:tabs>
        <w:tab w:val="clear" w:pos="4703"/>
        <w:tab w:val="clear" w:pos="9406"/>
        <w:tab w:val="left" w:pos="241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C66E0" w14:textId="7FBFB768" w:rsidR="003A6188" w:rsidRDefault="00E55742" w:rsidP="003A6188">
    <w:pPr>
      <w:pStyle w:val="Header"/>
      <w:tabs>
        <w:tab w:val="clear" w:pos="9406"/>
      </w:tabs>
    </w:pPr>
    <w:r>
      <w:rPr>
        <w:noProof/>
      </w:rPr>
      <w:drawing>
        <wp:anchor distT="0" distB="0" distL="114300" distR="114300" simplePos="0" relativeHeight="251658752" behindDoc="1" locked="0" layoutInCell="1" allowOverlap="1" wp14:anchorId="721481EB" wp14:editId="4F36AE0B">
          <wp:simplePos x="0" y="0"/>
          <wp:positionH relativeFrom="page">
            <wp:posOffset>900430</wp:posOffset>
          </wp:positionH>
          <wp:positionV relativeFrom="page">
            <wp:posOffset>540385</wp:posOffset>
          </wp:positionV>
          <wp:extent cx="2809875" cy="428625"/>
          <wp:effectExtent l="0" t="0" r="9525" b="9525"/>
          <wp:wrapTight wrapText="bothSides">
            <wp:wrapPolygon edited="0">
              <wp:start x="0" y="0"/>
              <wp:lineTo x="0" y="15360"/>
              <wp:lineTo x="146" y="15360"/>
              <wp:lineTo x="0" y="17280"/>
              <wp:lineTo x="0" y="21120"/>
              <wp:lineTo x="6590" y="21120"/>
              <wp:lineTo x="6736" y="20160"/>
              <wp:lineTo x="7908" y="15360"/>
              <wp:lineTo x="21527" y="10560"/>
              <wp:lineTo x="21527" y="4800"/>
              <wp:lineTo x="150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875" cy="428625"/>
                  </a:xfrm>
                  <a:prstGeom prst="rect">
                    <a:avLst/>
                  </a:prstGeom>
                  <a:noFill/>
                </pic:spPr>
              </pic:pic>
            </a:graphicData>
          </a:graphic>
          <wp14:sizeRelH relativeFrom="page">
            <wp14:pctWidth>0</wp14:pctWidth>
          </wp14:sizeRelH>
          <wp14:sizeRelV relativeFrom="page">
            <wp14:pctHeight>0</wp14:pctHeight>
          </wp14:sizeRelV>
        </wp:anchor>
      </w:drawing>
    </w:r>
    <w:r w:rsidR="002600F8">
      <w:rPr>
        <w:noProof/>
        <w:lang w:val="sv-FI" w:eastAsia="sv-FI"/>
      </w:rPr>
      <w:drawing>
        <wp:anchor distT="0" distB="0" distL="114300" distR="114300" simplePos="0" relativeHeight="251656704" behindDoc="1" locked="0" layoutInCell="1" allowOverlap="1" wp14:anchorId="17C90537" wp14:editId="15D9D7BD">
          <wp:simplePos x="0" y="0"/>
          <wp:positionH relativeFrom="page">
            <wp:posOffset>6189345</wp:posOffset>
          </wp:positionH>
          <wp:positionV relativeFrom="page">
            <wp:posOffset>288290</wp:posOffset>
          </wp:positionV>
          <wp:extent cx="1087200" cy="1087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ken_logo_djupsvart_3.png"/>
                  <pic:cNvPicPr/>
                </pic:nvPicPr>
                <pic:blipFill>
                  <a:blip r:embed="rId2">
                    <a:extLst>
                      <a:ext uri="{28A0092B-C50C-407E-A947-70E740481C1C}">
                        <a14:useLocalDpi xmlns:a14="http://schemas.microsoft.com/office/drawing/2010/main" val="0"/>
                      </a:ext>
                    </a:extLst>
                  </a:blip>
                  <a:stretch>
                    <a:fillRect/>
                  </a:stretch>
                </pic:blipFill>
                <pic:spPr>
                  <a:xfrm>
                    <a:off x="0" y="0"/>
                    <a:ext cx="1087200" cy="108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E0A08"/>
    <w:multiLevelType w:val="multilevel"/>
    <w:tmpl w:val="87844E20"/>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F08782C"/>
    <w:multiLevelType w:val="hybridMultilevel"/>
    <w:tmpl w:val="4F7487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98416E3"/>
    <w:multiLevelType w:val="hybridMultilevel"/>
    <w:tmpl w:val="36E666A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CDF"/>
    <w:rsid w:val="000317FD"/>
    <w:rsid w:val="00063F66"/>
    <w:rsid w:val="0006618C"/>
    <w:rsid w:val="000C0CDF"/>
    <w:rsid w:val="000D1A7A"/>
    <w:rsid w:val="000F16F4"/>
    <w:rsid w:val="00123088"/>
    <w:rsid w:val="001849C7"/>
    <w:rsid w:val="00195DB9"/>
    <w:rsid w:val="0021146B"/>
    <w:rsid w:val="00244E9B"/>
    <w:rsid w:val="002600F8"/>
    <w:rsid w:val="002E4D43"/>
    <w:rsid w:val="00314E41"/>
    <w:rsid w:val="0032764E"/>
    <w:rsid w:val="003513A7"/>
    <w:rsid w:val="003A6188"/>
    <w:rsid w:val="003C4570"/>
    <w:rsid w:val="004F5335"/>
    <w:rsid w:val="00564C2C"/>
    <w:rsid w:val="005C553B"/>
    <w:rsid w:val="005D03FA"/>
    <w:rsid w:val="0061248C"/>
    <w:rsid w:val="00655DF3"/>
    <w:rsid w:val="00661E40"/>
    <w:rsid w:val="00726603"/>
    <w:rsid w:val="00817B8A"/>
    <w:rsid w:val="0082593A"/>
    <w:rsid w:val="00835D85"/>
    <w:rsid w:val="00836697"/>
    <w:rsid w:val="00842E28"/>
    <w:rsid w:val="00882DB6"/>
    <w:rsid w:val="008D2B79"/>
    <w:rsid w:val="00900C6C"/>
    <w:rsid w:val="00913DC2"/>
    <w:rsid w:val="00941976"/>
    <w:rsid w:val="00961A31"/>
    <w:rsid w:val="0096468B"/>
    <w:rsid w:val="009875C0"/>
    <w:rsid w:val="00995F24"/>
    <w:rsid w:val="009A4F22"/>
    <w:rsid w:val="009C4354"/>
    <w:rsid w:val="009E0DD5"/>
    <w:rsid w:val="00A440FB"/>
    <w:rsid w:val="00AC497F"/>
    <w:rsid w:val="00B17E21"/>
    <w:rsid w:val="00B36361"/>
    <w:rsid w:val="00B51C63"/>
    <w:rsid w:val="00BC174F"/>
    <w:rsid w:val="00C22D05"/>
    <w:rsid w:val="00C4679D"/>
    <w:rsid w:val="00C80014"/>
    <w:rsid w:val="00C92839"/>
    <w:rsid w:val="00CC4155"/>
    <w:rsid w:val="00CD5766"/>
    <w:rsid w:val="00D41C9C"/>
    <w:rsid w:val="00D64315"/>
    <w:rsid w:val="00D81C85"/>
    <w:rsid w:val="00D9731B"/>
    <w:rsid w:val="00DB6F10"/>
    <w:rsid w:val="00E55742"/>
    <w:rsid w:val="00EC6F23"/>
    <w:rsid w:val="00EF27FA"/>
    <w:rsid w:val="00F4191A"/>
    <w:rsid w:val="00F76A47"/>
    <w:rsid w:val="00FB6DDB"/>
    <w:rsid w:val="00FD118B"/>
    <w:rsid w:val="00FE2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81002"/>
  <w15:docId w15:val="{AD37D09B-1469-4564-AB1B-87BE9C6B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188"/>
    <w:pPr>
      <w:spacing w:after="0" w:line="250" w:lineRule="atLeast"/>
    </w:pPr>
    <w:rPr>
      <w:rFonts w:ascii="Georgia" w:eastAsia="Times New Roman" w:hAnsi="Georgia" w:cs="Times New Roman"/>
      <w:sz w:val="19"/>
      <w:szCs w:val="24"/>
    </w:rPr>
  </w:style>
  <w:style w:type="paragraph" w:styleId="Heading1">
    <w:name w:val="heading 1"/>
    <w:basedOn w:val="Normal"/>
    <w:next w:val="Normal"/>
    <w:link w:val="Heading1Char"/>
    <w:qFormat/>
    <w:rsid w:val="00FE2224"/>
    <w:pPr>
      <w:keepNext/>
      <w:spacing w:before="240" w:after="120" w:line="480" w:lineRule="exact"/>
      <w:outlineLvl w:val="0"/>
    </w:pPr>
    <w:rPr>
      <w:rFonts w:cs="Arial"/>
      <w:bCs/>
      <w:i/>
      <w:kern w:val="32"/>
      <w:sz w:val="40"/>
      <w:szCs w:val="32"/>
    </w:rPr>
  </w:style>
  <w:style w:type="paragraph" w:styleId="Heading2">
    <w:name w:val="heading 2"/>
    <w:basedOn w:val="Normal"/>
    <w:next w:val="Normal"/>
    <w:link w:val="Heading2Char"/>
    <w:qFormat/>
    <w:rsid w:val="00FE2224"/>
    <w:pPr>
      <w:keepNext/>
      <w:spacing w:before="240" w:after="120"/>
      <w:outlineLvl w:val="1"/>
    </w:pPr>
    <w:rPr>
      <w:rFonts w:cs="Arial"/>
      <w:b/>
      <w:bCs/>
      <w:iCs/>
      <w:sz w:val="26"/>
      <w:szCs w:val="28"/>
    </w:rPr>
  </w:style>
  <w:style w:type="paragraph" w:styleId="Heading3">
    <w:name w:val="heading 3"/>
    <w:basedOn w:val="Normal"/>
    <w:next w:val="Normal"/>
    <w:link w:val="Heading3Char"/>
    <w:qFormat/>
    <w:rsid w:val="00FE2224"/>
    <w:pPr>
      <w:keepNext/>
      <w:spacing w:before="240" w:after="12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mntstyckeformat">
    <w:name w:val="[Allmänt styckeformat]"/>
    <w:basedOn w:val="Normal"/>
    <w:rsid w:val="003A6188"/>
    <w:pPr>
      <w:autoSpaceDE w:val="0"/>
      <w:autoSpaceDN w:val="0"/>
      <w:adjustRightInd w:val="0"/>
      <w:spacing w:line="288" w:lineRule="auto"/>
      <w:textAlignment w:val="center"/>
    </w:pPr>
    <w:rPr>
      <w:rFonts w:ascii="Times Regular" w:hAnsi="Times Regular" w:cs="Times Regular"/>
      <w:color w:val="000000"/>
      <w:lang w:val="sv-SE"/>
    </w:rPr>
  </w:style>
  <w:style w:type="paragraph" w:styleId="Footer">
    <w:name w:val="footer"/>
    <w:basedOn w:val="Normal"/>
    <w:link w:val="FooterChar"/>
    <w:uiPriority w:val="99"/>
    <w:rsid w:val="003A6188"/>
    <w:pPr>
      <w:tabs>
        <w:tab w:val="center" w:pos="4703"/>
        <w:tab w:val="right" w:pos="9406"/>
      </w:tabs>
    </w:pPr>
  </w:style>
  <w:style w:type="character" w:customStyle="1" w:styleId="FooterChar">
    <w:name w:val="Footer Char"/>
    <w:basedOn w:val="DefaultParagraphFont"/>
    <w:link w:val="Footer"/>
    <w:uiPriority w:val="99"/>
    <w:rsid w:val="003A6188"/>
    <w:rPr>
      <w:rFonts w:ascii="Georgia" w:eastAsia="Times New Roman" w:hAnsi="Georgia" w:cs="Times New Roman"/>
      <w:sz w:val="19"/>
      <w:szCs w:val="24"/>
    </w:rPr>
  </w:style>
  <w:style w:type="paragraph" w:styleId="Header">
    <w:name w:val="header"/>
    <w:basedOn w:val="Normal"/>
    <w:link w:val="HeaderChar"/>
    <w:uiPriority w:val="99"/>
    <w:rsid w:val="003A6188"/>
    <w:pPr>
      <w:tabs>
        <w:tab w:val="center" w:pos="4703"/>
        <w:tab w:val="right" w:pos="9406"/>
      </w:tabs>
    </w:pPr>
  </w:style>
  <w:style w:type="character" w:customStyle="1" w:styleId="HeaderChar">
    <w:name w:val="Header Char"/>
    <w:basedOn w:val="DefaultParagraphFont"/>
    <w:link w:val="Header"/>
    <w:uiPriority w:val="99"/>
    <w:rsid w:val="003A6188"/>
    <w:rPr>
      <w:rFonts w:ascii="Georgia" w:eastAsia="Times New Roman" w:hAnsi="Georgia" w:cs="Times New Roman"/>
      <w:sz w:val="19"/>
      <w:szCs w:val="24"/>
    </w:rPr>
  </w:style>
  <w:style w:type="character" w:customStyle="1" w:styleId="Heading1Char">
    <w:name w:val="Heading 1 Char"/>
    <w:basedOn w:val="DefaultParagraphFont"/>
    <w:link w:val="Heading1"/>
    <w:rsid w:val="00FE2224"/>
    <w:rPr>
      <w:rFonts w:ascii="Georgia" w:eastAsia="Times New Roman" w:hAnsi="Georgia" w:cs="Arial"/>
      <w:bCs/>
      <w:i/>
      <w:kern w:val="32"/>
      <w:sz w:val="40"/>
      <w:szCs w:val="32"/>
    </w:rPr>
  </w:style>
  <w:style w:type="character" w:customStyle="1" w:styleId="Heading2Char">
    <w:name w:val="Heading 2 Char"/>
    <w:basedOn w:val="DefaultParagraphFont"/>
    <w:link w:val="Heading2"/>
    <w:rsid w:val="00FE2224"/>
    <w:rPr>
      <w:rFonts w:ascii="Georgia" w:eastAsia="Times New Roman" w:hAnsi="Georgia" w:cs="Arial"/>
      <w:b/>
      <w:bCs/>
      <w:iCs/>
      <w:sz w:val="26"/>
      <w:szCs w:val="28"/>
    </w:rPr>
  </w:style>
  <w:style w:type="character" w:customStyle="1" w:styleId="Heading3Char">
    <w:name w:val="Heading 3 Char"/>
    <w:basedOn w:val="DefaultParagraphFont"/>
    <w:link w:val="Heading3"/>
    <w:rsid w:val="00FE2224"/>
    <w:rPr>
      <w:rFonts w:ascii="Arial" w:eastAsia="Times New Roman" w:hAnsi="Arial" w:cs="Arial"/>
      <w:b/>
      <w:bCs/>
      <w:sz w:val="19"/>
      <w:szCs w:val="26"/>
    </w:rPr>
  </w:style>
  <w:style w:type="paragraph" w:customStyle="1" w:styleId="Mellanrum">
    <w:name w:val="Mellanrum"/>
    <w:basedOn w:val="Allmntstyckeformat"/>
    <w:semiHidden/>
    <w:rsid w:val="003A6188"/>
    <w:pPr>
      <w:spacing w:line="240" w:lineRule="auto"/>
      <w:jc w:val="center"/>
    </w:pPr>
    <w:rPr>
      <w:rFonts w:ascii="Georgia" w:hAnsi="Georgia" w:cs="Georgia"/>
      <w:sz w:val="52"/>
      <w:szCs w:val="52"/>
    </w:rPr>
  </w:style>
  <w:style w:type="paragraph" w:customStyle="1" w:styleId="Normalkursiv">
    <w:name w:val="Normal kursiv"/>
    <w:basedOn w:val="Normal"/>
    <w:rsid w:val="003A6188"/>
    <w:rPr>
      <w:i/>
    </w:rPr>
  </w:style>
  <w:style w:type="character" w:styleId="PageNumber">
    <w:name w:val="page number"/>
    <w:basedOn w:val="DefaultParagraphFont"/>
    <w:rsid w:val="003A6188"/>
  </w:style>
  <w:style w:type="paragraph" w:styleId="BalloonText">
    <w:name w:val="Balloon Text"/>
    <w:basedOn w:val="Normal"/>
    <w:link w:val="BalloonTextChar"/>
    <w:uiPriority w:val="99"/>
    <w:semiHidden/>
    <w:unhideWhenUsed/>
    <w:rsid w:val="002600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0F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7B1DA-89D8-4962-8A56-79BE6940C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1107</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Hanken</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Natalia Boltovskaya</dc:creator>
  <cp:lastModifiedBy>Katarina Valkama</cp:lastModifiedBy>
  <cp:revision>2</cp:revision>
  <cp:lastPrinted>2020-10-02T07:03:00Z</cp:lastPrinted>
  <dcterms:created xsi:type="dcterms:W3CDTF">2022-09-06T05:17:00Z</dcterms:created>
  <dcterms:modified xsi:type="dcterms:W3CDTF">2022-09-06T05:17:00Z</dcterms:modified>
</cp:coreProperties>
</file>